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D23B" w14:textId="77777777" w:rsidR="009C29C6" w:rsidRDefault="00083FA6">
      <w:pPr>
        <w:pStyle w:val="Titolo1"/>
      </w:pPr>
      <w:r>
        <w:t>Analisi funzionale</w:t>
      </w:r>
    </w:p>
    <w:p w14:paraId="2FCCE6F8" w14:textId="77777777" w:rsidR="00083FA6" w:rsidRDefault="00083FA6" w:rsidP="00083FA6">
      <w:pPr>
        <w:pStyle w:val="Titolo2"/>
      </w:pPr>
      <w:r>
        <w:t>Prof. Marco Squassina</w:t>
      </w:r>
    </w:p>
    <w:p w14:paraId="62C58126" w14:textId="77777777" w:rsidR="00083FA6" w:rsidRDefault="00083FA6" w:rsidP="00083FA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DF86C77" w14:textId="77777777" w:rsidR="00083FA6" w:rsidRPr="00083FA6" w:rsidRDefault="00083FA6" w:rsidP="00083FA6">
      <w:pPr>
        <w:rPr>
          <w:b/>
          <w:i/>
        </w:rPr>
      </w:pPr>
      <w:r w:rsidRPr="00083FA6">
        <w:t xml:space="preserve">Impartire le nozioni di base su spazi di </w:t>
      </w:r>
      <w:proofErr w:type="spellStart"/>
      <w:r w:rsidRPr="00083FA6">
        <w:t>Sobolev</w:t>
      </w:r>
      <w:proofErr w:type="spellEnd"/>
      <w:r w:rsidRPr="00083FA6">
        <w:t xml:space="preserve"> ed equazioni ellittiche. I risultati di apprendimento attesi consistono nella conoscenza dei rudimenti sull’esistenza e la regolarità delle soluzioni di problemi ellittici lineari e non-lineari.</w:t>
      </w:r>
    </w:p>
    <w:p w14:paraId="4E65ED04" w14:textId="77777777" w:rsidR="00083FA6" w:rsidRDefault="00083FA6" w:rsidP="00083FA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7429FD9" w14:textId="77777777" w:rsidR="00083FA6" w:rsidRDefault="00083FA6" w:rsidP="00083FA6">
      <w:r w:rsidRPr="00083FA6">
        <w:rPr>
          <w:b/>
          <w:bCs/>
        </w:rPr>
        <w:t>Parte I.</w:t>
      </w:r>
      <w:r w:rsidRPr="00083FA6">
        <w:t xml:space="preserve"> </w:t>
      </w:r>
      <w:r w:rsidRPr="00083FA6">
        <w:rPr>
          <w:i/>
          <w:iCs/>
        </w:rPr>
        <w:t>Funzioni armoniche</w:t>
      </w:r>
      <w:r w:rsidRPr="00083FA6">
        <w:t xml:space="preserve">: soluzione fondamentale; formule del valor medio; principio del massimo; stime delle derivate; Teorema di </w:t>
      </w:r>
      <w:proofErr w:type="spellStart"/>
      <w:r w:rsidRPr="00083FA6">
        <w:t>Liouville</w:t>
      </w:r>
      <w:proofErr w:type="spellEnd"/>
      <w:r w:rsidRPr="00083FA6">
        <w:t>; analiticità; disuguaglianza di Harnack.</w:t>
      </w:r>
    </w:p>
    <w:p w14:paraId="11FB292B" w14:textId="77777777" w:rsidR="00083FA6" w:rsidRPr="00083FA6" w:rsidRDefault="00083FA6" w:rsidP="00083FA6">
      <w:pPr>
        <w:rPr>
          <w:b/>
          <w:bCs/>
        </w:rPr>
      </w:pPr>
    </w:p>
    <w:p w14:paraId="6B670839" w14:textId="77777777" w:rsidR="00083FA6" w:rsidRDefault="00083FA6" w:rsidP="00083FA6">
      <w:r w:rsidRPr="00083FA6">
        <w:rPr>
          <w:b/>
          <w:bCs/>
        </w:rPr>
        <w:t>Parte II.</w:t>
      </w:r>
      <w:r w:rsidRPr="00083FA6">
        <w:t xml:space="preserve"> </w:t>
      </w:r>
      <w:r w:rsidRPr="00083FA6">
        <w:rPr>
          <w:i/>
          <w:iCs/>
        </w:rPr>
        <w:t xml:space="preserve">Spazi di </w:t>
      </w:r>
      <w:proofErr w:type="spellStart"/>
      <w:r w:rsidRPr="00083FA6">
        <w:rPr>
          <w:i/>
          <w:iCs/>
        </w:rPr>
        <w:t>Sobolev</w:t>
      </w:r>
      <w:proofErr w:type="spellEnd"/>
      <w:r w:rsidRPr="00083FA6">
        <w:t xml:space="preserve">: definizioni ed esempi; alcune proprietà elementari; approssimazione con funzioni regolari; estensioni e traccia; disuguaglianze di </w:t>
      </w:r>
      <w:proofErr w:type="spellStart"/>
      <w:r w:rsidRPr="00083FA6">
        <w:t>Sobolev</w:t>
      </w:r>
      <w:proofErr w:type="spellEnd"/>
      <w:r w:rsidRPr="00083FA6">
        <w:t>; disuguaglianza di Poincaré; immersioni compatte.</w:t>
      </w:r>
    </w:p>
    <w:p w14:paraId="6AB355FC" w14:textId="77777777" w:rsidR="00083FA6" w:rsidRPr="00083FA6" w:rsidRDefault="00083FA6" w:rsidP="00083FA6">
      <w:pPr>
        <w:rPr>
          <w:b/>
          <w:bCs/>
        </w:rPr>
      </w:pPr>
    </w:p>
    <w:p w14:paraId="7CF6984F" w14:textId="77777777" w:rsidR="00083FA6" w:rsidRDefault="00083FA6" w:rsidP="00083FA6">
      <w:r w:rsidRPr="00083FA6">
        <w:rPr>
          <w:b/>
          <w:bCs/>
        </w:rPr>
        <w:t>Parte III.</w:t>
      </w:r>
      <w:r w:rsidRPr="00083FA6">
        <w:t xml:space="preserve"> </w:t>
      </w:r>
      <w:r w:rsidRPr="00083FA6">
        <w:rPr>
          <w:i/>
          <w:iCs/>
        </w:rPr>
        <w:t>Equazioni ellittiche lineari</w:t>
      </w:r>
      <w:r w:rsidRPr="00083FA6">
        <w:t xml:space="preserve">: formulazione debole; esistenza via alternativa di </w:t>
      </w:r>
      <w:proofErr w:type="spellStart"/>
      <w:r w:rsidRPr="00083FA6">
        <w:t>Fredholm</w:t>
      </w:r>
      <w:proofErr w:type="spellEnd"/>
      <w:r w:rsidRPr="00083FA6">
        <w:t xml:space="preserve">; principio del massimo debole; lemma di </w:t>
      </w:r>
      <w:proofErr w:type="spellStart"/>
      <w:r w:rsidRPr="00083FA6">
        <w:t>Hopf</w:t>
      </w:r>
      <w:proofErr w:type="spellEnd"/>
      <w:r w:rsidRPr="00083FA6">
        <w:t>; principio del massimo forte; regolarità H^2.</w:t>
      </w:r>
    </w:p>
    <w:p w14:paraId="1B3E00E4" w14:textId="77777777" w:rsidR="00083FA6" w:rsidRPr="00083FA6" w:rsidRDefault="00083FA6" w:rsidP="00083FA6">
      <w:pPr>
        <w:rPr>
          <w:b/>
          <w:bCs/>
        </w:rPr>
      </w:pPr>
    </w:p>
    <w:p w14:paraId="34B4FDC6" w14:textId="77777777" w:rsidR="00083FA6" w:rsidRPr="00083FA6" w:rsidRDefault="00083FA6" w:rsidP="00083FA6">
      <w:pPr>
        <w:rPr>
          <w:b/>
          <w:i/>
        </w:rPr>
      </w:pPr>
      <w:r w:rsidRPr="00083FA6">
        <w:rPr>
          <w:b/>
          <w:bCs/>
        </w:rPr>
        <w:t xml:space="preserve">Parte IV. </w:t>
      </w:r>
      <w:r w:rsidRPr="00083FA6">
        <w:rPr>
          <w:i/>
          <w:iCs/>
        </w:rPr>
        <w:t xml:space="preserve">Problemi </w:t>
      </w:r>
      <w:proofErr w:type="spellStart"/>
      <w:r w:rsidRPr="00083FA6">
        <w:rPr>
          <w:i/>
          <w:iCs/>
        </w:rPr>
        <w:t>nonlineari</w:t>
      </w:r>
      <w:proofErr w:type="spellEnd"/>
      <w:r w:rsidRPr="00083FA6">
        <w:rPr>
          <w:i/>
          <w:iCs/>
        </w:rPr>
        <w:t xml:space="preserve">: </w:t>
      </w:r>
      <w:r w:rsidRPr="00083FA6">
        <w:t>elementi di Calcolo delle Variazioni: prima e seconda variazione; semi-</w:t>
      </w:r>
      <w:proofErr w:type="spellStart"/>
      <w:r w:rsidRPr="00083FA6">
        <w:t>continuita</w:t>
      </w:r>
      <w:proofErr w:type="spellEnd"/>
      <w:r w:rsidRPr="00083FA6">
        <w:t xml:space="preserve"> inferiore debole; esistenza e unicità di minimi. Alcuni esempi classici: la brachistocrona; la catenaria; il problema isoperimetrico. Elementi di teoria dei punti critici.</w:t>
      </w:r>
    </w:p>
    <w:p w14:paraId="1E7871B1" w14:textId="77777777" w:rsidR="00083FA6" w:rsidRDefault="00083FA6" w:rsidP="00083FA6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0DAE6833" w14:textId="77777777" w:rsidR="00083FA6" w:rsidRPr="00083FA6" w:rsidRDefault="00083FA6" w:rsidP="00083FA6">
      <w:pPr>
        <w:pStyle w:val="Testo1"/>
        <w:spacing w:line="240" w:lineRule="atLeast"/>
        <w:rPr>
          <w:spacing w:val="-5"/>
        </w:rPr>
      </w:pPr>
      <w:r w:rsidRPr="00083FA6">
        <w:rPr>
          <w:smallCaps/>
          <w:spacing w:val="-5"/>
          <w:sz w:val="16"/>
        </w:rPr>
        <w:t>L. Evans,</w:t>
      </w:r>
      <w:r w:rsidRPr="00083FA6">
        <w:rPr>
          <w:i/>
          <w:spacing w:val="-5"/>
        </w:rPr>
        <w:t xml:space="preserve">  </w:t>
      </w:r>
      <w:r w:rsidRPr="00083FA6">
        <w:rPr>
          <w:i/>
          <w:iCs/>
          <w:spacing w:val="-5"/>
        </w:rPr>
        <w:t>Partial  differential   equations,</w:t>
      </w:r>
      <w:r w:rsidRPr="00083FA6">
        <w:rPr>
          <w:iCs/>
          <w:spacing w:val="-5"/>
        </w:rPr>
        <w:t xml:space="preserve"> American  Mathematical Society, </w:t>
      </w:r>
      <w:r w:rsidRPr="00083FA6">
        <w:rPr>
          <w:bCs/>
          <w:spacing w:val="-5"/>
        </w:rPr>
        <w:t>19</w:t>
      </w:r>
      <w:r w:rsidRPr="00083FA6">
        <w:rPr>
          <w:spacing w:val="-5"/>
        </w:rPr>
        <w:t>, 1998.</w:t>
      </w:r>
    </w:p>
    <w:p w14:paraId="76E01848" w14:textId="77777777" w:rsidR="00083FA6" w:rsidRPr="00083FA6" w:rsidRDefault="00083FA6" w:rsidP="00083FA6">
      <w:pPr>
        <w:pStyle w:val="Testo1"/>
        <w:spacing w:line="240" w:lineRule="atLeast"/>
        <w:rPr>
          <w:spacing w:val="-5"/>
        </w:rPr>
      </w:pPr>
      <w:r w:rsidRPr="00083FA6">
        <w:rPr>
          <w:smallCaps/>
          <w:spacing w:val="-5"/>
          <w:sz w:val="16"/>
        </w:rPr>
        <w:t>H. Brezis,</w:t>
      </w:r>
      <w:r w:rsidRPr="00083FA6">
        <w:rPr>
          <w:i/>
          <w:spacing w:val="-5"/>
        </w:rPr>
        <w:t xml:space="preserve"> Analisi  funzionale,</w:t>
      </w:r>
      <w:r w:rsidRPr="00083FA6">
        <w:rPr>
          <w:spacing w:val="-5"/>
        </w:rPr>
        <w:t xml:space="preserve">  </w:t>
      </w:r>
      <w:r w:rsidRPr="00083FA6">
        <w:rPr>
          <w:i/>
          <w:spacing w:val="-5"/>
        </w:rPr>
        <w:t>Teoria  e  applicazioni</w:t>
      </w:r>
      <w:r w:rsidRPr="00083FA6">
        <w:rPr>
          <w:spacing w:val="-5"/>
        </w:rPr>
        <w:t>,  Liguori,  Napoli, 1986.</w:t>
      </w:r>
    </w:p>
    <w:p w14:paraId="0E10855C" w14:textId="77777777" w:rsidR="00083FA6" w:rsidRPr="00083FA6" w:rsidRDefault="00083FA6" w:rsidP="00083FA6">
      <w:pPr>
        <w:pStyle w:val="Testo1"/>
        <w:spacing w:line="240" w:lineRule="atLeast"/>
        <w:rPr>
          <w:b/>
          <w:spacing w:val="-5"/>
          <w:lang w:val="en-US"/>
        </w:rPr>
      </w:pPr>
      <w:r w:rsidRPr="00083FA6">
        <w:rPr>
          <w:smallCaps/>
          <w:spacing w:val="-5"/>
          <w:sz w:val="16"/>
          <w:lang w:val="en-GB"/>
        </w:rPr>
        <w:t>D. Gilbarg - N.S. Trudinger,</w:t>
      </w:r>
      <w:r w:rsidRPr="00083FA6">
        <w:rPr>
          <w:i/>
          <w:spacing w:val="-5"/>
          <w:lang w:val="en-GB"/>
        </w:rPr>
        <w:t xml:space="preserve"> Elliptic  partial  differential equations of second  order,</w:t>
      </w:r>
      <w:r w:rsidRPr="00083FA6">
        <w:rPr>
          <w:spacing w:val="-5"/>
          <w:lang w:val="en-GB"/>
        </w:rPr>
        <w:t xml:space="preserve"> Grundlheren der   Mathematischen  Wissenschaften,   224,  Springer-Verlag,  Berlin-New York, 1977.</w:t>
      </w:r>
    </w:p>
    <w:p w14:paraId="2AD8CFFF" w14:textId="77777777" w:rsidR="00083FA6" w:rsidRPr="00083FA6" w:rsidRDefault="00083FA6" w:rsidP="00083FA6">
      <w:pPr>
        <w:spacing w:before="240" w:after="120" w:line="220" w:lineRule="exact"/>
        <w:rPr>
          <w:b/>
          <w:i/>
          <w:sz w:val="18"/>
        </w:rPr>
      </w:pPr>
      <w:r w:rsidRPr="00083FA6">
        <w:rPr>
          <w:b/>
          <w:i/>
          <w:sz w:val="18"/>
        </w:rPr>
        <w:t>DIDATTICA DEL CORSO</w:t>
      </w:r>
    </w:p>
    <w:p w14:paraId="5AB03E9B" w14:textId="77777777" w:rsidR="00083FA6" w:rsidRPr="00083FA6" w:rsidRDefault="00083FA6" w:rsidP="00083FA6">
      <w:pPr>
        <w:pStyle w:val="Testo2"/>
        <w:rPr>
          <w:b/>
          <w:i/>
        </w:rPr>
      </w:pPr>
      <w:r w:rsidRPr="00083FA6">
        <w:t>Lezioni in aula.</w:t>
      </w:r>
    </w:p>
    <w:p w14:paraId="365E9966" w14:textId="77777777" w:rsidR="00083FA6" w:rsidRDefault="00083FA6" w:rsidP="00083FA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62FB6C5" w14:textId="77777777" w:rsidR="00083FA6" w:rsidRPr="00083FA6" w:rsidRDefault="00083FA6" w:rsidP="00083FA6">
      <w:pPr>
        <w:pStyle w:val="Testo2"/>
      </w:pPr>
      <w:r w:rsidRPr="00083FA6">
        <w:lastRenderedPageBreak/>
        <w:t xml:space="preserve">L'insegnamento prevede una prova orale di accertamento dei risultati di apprendimento. </w:t>
      </w:r>
    </w:p>
    <w:p w14:paraId="4F837FCD" w14:textId="77777777" w:rsidR="00083FA6" w:rsidRPr="00083FA6" w:rsidRDefault="00083FA6" w:rsidP="00083FA6">
      <w:pPr>
        <w:pStyle w:val="Testo2"/>
      </w:pPr>
      <w:r w:rsidRPr="00083FA6">
        <w:t>La prova orale intende accertare il grado di assimilazione dei concetti, dei risultati e delle procedure illustrate nell'insegnamento tramite esposizione e discussione di alcuni punti del programma, non escludendo richiami a prerequisiti o collegamenti fra parti dello stesso.</w:t>
      </w:r>
    </w:p>
    <w:p w14:paraId="02CACC52" w14:textId="77777777" w:rsidR="00083FA6" w:rsidRPr="00083FA6" w:rsidRDefault="00083FA6" w:rsidP="00083FA6">
      <w:pPr>
        <w:pStyle w:val="Testo2"/>
      </w:pPr>
      <w:r w:rsidRPr="00083FA6">
        <w:t>La valu</w:t>
      </w:r>
      <w:r>
        <w:t>tazione della prova orale terrà</w:t>
      </w:r>
      <w:r w:rsidRPr="00083FA6">
        <w:t xml:space="preserve"> conto della correttezza delle procedure illustrate, del loro rigore logico e metodologico, e della efficacia e correttezza espositiva, valorizzando l'assimilazione dei concetti e la loro rielaborazione personale da parte del candidato.</w:t>
      </w:r>
    </w:p>
    <w:p w14:paraId="390D0808" w14:textId="77777777" w:rsidR="00083FA6" w:rsidRPr="00083FA6" w:rsidRDefault="00083FA6" w:rsidP="00083FA6">
      <w:pPr>
        <w:pStyle w:val="Testo2"/>
      </w:pPr>
    </w:p>
    <w:p w14:paraId="43F9F51F" w14:textId="77777777" w:rsidR="00083FA6" w:rsidRPr="00083FA6" w:rsidRDefault="00083FA6" w:rsidP="00083FA6">
      <w:pPr>
        <w:pStyle w:val="Testo2"/>
      </w:pPr>
      <w:r w:rsidRPr="00083FA6">
        <w:t>I criteri utilizzati per la valutazione che portano alla determinazione del voto sono basati sulla capacità di sintesi e di analisi delle nozioni impartite.  </w:t>
      </w:r>
    </w:p>
    <w:p w14:paraId="673D8B6A" w14:textId="77777777" w:rsidR="00083FA6" w:rsidRDefault="00083FA6" w:rsidP="00083FA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F1A4397" w14:textId="589013C9" w:rsidR="00083FA6" w:rsidRDefault="00083FA6" w:rsidP="00083FA6">
      <w:pPr>
        <w:pStyle w:val="Testo2"/>
        <w:rPr>
          <w:b/>
          <w:i/>
        </w:rPr>
      </w:pPr>
      <w:r w:rsidRPr="00083FA6">
        <w:t xml:space="preserve">L'insegnamento </w:t>
      </w:r>
      <w:r>
        <w:t>è</w:t>
      </w:r>
      <w:r w:rsidRPr="00083FA6">
        <w:t xml:space="preserve"> di natura puramente teorica e verranno svolti solo alcuni esercizi correlati ai teoremi dimostrati a lezione. I prerequisiti sono le Analisi di base ed il corso di Istituzioni di Analisi Superiore.</w:t>
      </w:r>
      <w:r w:rsidRPr="00083FA6">
        <w:rPr>
          <w:b/>
          <w:i/>
        </w:rPr>
        <w:t xml:space="preserve"> </w:t>
      </w:r>
    </w:p>
    <w:p w14:paraId="2A53E04F" w14:textId="6ED10BD1" w:rsidR="00066935" w:rsidRDefault="00066935" w:rsidP="00083FA6">
      <w:pPr>
        <w:pStyle w:val="Testo2"/>
        <w:rPr>
          <w:b/>
          <w:i/>
        </w:rPr>
      </w:pPr>
    </w:p>
    <w:p w14:paraId="4543212C" w14:textId="77777777" w:rsidR="00066935" w:rsidRDefault="00066935" w:rsidP="00066935">
      <w:pPr>
        <w:pStyle w:val="Testo2"/>
      </w:pPr>
      <w:r>
        <w:t>Covid-19</w:t>
      </w:r>
    </w:p>
    <w:p w14:paraId="3B5C7D96" w14:textId="77777777" w:rsidR="00066935" w:rsidRDefault="00066935" w:rsidP="00066935">
      <w:pPr>
        <w:pStyle w:val="Testo2"/>
        <w:rPr>
          <w:iCs/>
        </w:rPr>
      </w:pPr>
      <w:r>
        <w:rPr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 </w:t>
      </w:r>
    </w:p>
    <w:p w14:paraId="6D9FC8C7" w14:textId="77777777" w:rsidR="00083FA6" w:rsidRPr="00083FA6" w:rsidRDefault="00083FA6" w:rsidP="00066935">
      <w:pPr>
        <w:pStyle w:val="Testo2"/>
        <w:ind w:firstLine="0"/>
        <w:rPr>
          <w:b/>
          <w:i/>
        </w:rPr>
      </w:pPr>
    </w:p>
    <w:p w14:paraId="25E65ABA" w14:textId="77777777" w:rsidR="00083FA6" w:rsidRPr="00EE571A" w:rsidRDefault="00083FA6" w:rsidP="00EE571A">
      <w:pPr>
        <w:pStyle w:val="Testo2"/>
        <w:rPr>
          <w:i/>
        </w:rPr>
      </w:pPr>
      <w:r w:rsidRPr="00EE571A">
        <w:rPr>
          <w:i/>
        </w:rPr>
        <w:t>Orario e luog</w:t>
      </w:r>
      <w:r w:rsidR="00EE571A">
        <w:rPr>
          <w:i/>
        </w:rPr>
        <w:t>o di ricevimento degli studenti</w:t>
      </w:r>
    </w:p>
    <w:p w14:paraId="113362B9" w14:textId="77777777" w:rsidR="00083FA6" w:rsidRPr="00083FA6" w:rsidRDefault="00083FA6" w:rsidP="00083FA6">
      <w:pPr>
        <w:pStyle w:val="Testo2"/>
      </w:pPr>
      <w:r w:rsidRPr="00083FA6">
        <w:t>Il Prof. Squassina riceve gli studenti nel suo studio su appuntamento da concordare via email.</w:t>
      </w:r>
    </w:p>
    <w:p w14:paraId="7B5EFBD1" w14:textId="77777777" w:rsidR="00083FA6" w:rsidRPr="00083FA6" w:rsidRDefault="00083FA6" w:rsidP="00083FA6">
      <w:pPr>
        <w:pStyle w:val="Testo2"/>
      </w:pPr>
    </w:p>
    <w:sectPr w:rsidR="00083FA6" w:rsidRPr="00083FA6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29"/>
    <w:rsid w:val="00027801"/>
    <w:rsid w:val="00066935"/>
    <w:rsid w:val="00083FA6"/>
    <w:rsid w:val="00507E45"/>
    <w:rsid w:val="008D5D3F"/>
    <w:rsid w:val="008F0373"/>
    <w:rsid w:val="009C29C6"/>
    <w:rsid w:val="00C56229"/>
    <w:rsid w:val="00E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F0534"/>
  <w15:chartTrackingRefBased/>
  <w15:docId w15:val="{41189AE3-D522-4D19-B16E-2EE5AF03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Zucca Celina</cp:lastModifiedBy>
  <cp:revision>3</cp:revision>
  <cp:lastPrinted>2003-03-27T10:42:00Z</cp:lastPrinted>
  <dcterms:created xsi:type="dcterms:W3CDTF">2019-06-10T07:39:00Z</dcterms:created>
  <dcterms:modified xsi:type="dcterms:W3CDTF">2021-04-26T07:04:00Z</dcterms:modified>
</cp:coreProperties>
</file>