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8EC2" w14:textId="77777777" w:rsidR="00B46B1A" w:rsidRPr="0081298C" w:rsidRDefault="00D93819" w:rsidP="0081298C">
      <w:pPr>
        <w:pStyle w:val="Titolo1"/>
        <w:tabs>
          <w:tab w:val="left" w:pos="284"/>
        </w:tabs>
        <w:ind w:left="0" w:firstLine="0"/>
      </w:pPr>
      <w:r>
        <w:t xml:space="preserve">Teoria e tecnica </w:t>
      </w:r>
      <w:r w:rsidR="006F0BC8">
        <w:t>dei media</w:t>
      </w:r>
    </w:p>
    <w:p w14:paraId="51445E46" w14:textId="77777777" w:rsidR="00585D38" w:rsidRPr="00D606D9" w:rsidRDefault="00100343" w:rsidP="0092315B">
      <w:pPr>
        <w:pStyle w:val="Titolo2"/>
      </w:pPr>
      <w:r>
        <w:t xml:space="preserve">Prof. </w:t>
      </w:r>
      <w:r w:rsidR="006F0BC8">
        <w:t>Paolo Carelli</w:t>
      </w:r>
    </w:p>
    <w:p w14:paraId="46E18D4E" w14:textId="77777777" w:rsidR="00B46B1A" w:rsidRPr="00DE0B84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DE0B84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 xml:space="preserve">obiettivo del corso </w:t>
      </w:r>
      <w:r w:rsidR="00E5319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E RISULTATI DI APPRENDIMENTO ATTESI</w:t>
      </w:r>
    </w:p>
    <w:p w14:paraId="55F6B610" w14:textId="2219CF57" w:rsidR="00D93819" w:rsidRPr="00FB206E" w:rsidRDefault="001A0C12" w:rsidP="00FC64A5">
      <w:pPr>
        <w:pStyle w:val="Testo1"/>
        <w:spacing w:before="120" w:line="240" w:lineRule="exact"/>
        <w:ind w:left="0" w:firstLine="284"/>
        <w:rPr>
          <w:sz w:val="20"/>
          <w:szCs w:val="16"/>
        </w:rPr>
      </w:pPr>
      <w:r w:rsidRPr="00FB206E">
        <w:rPr>
          <w:sz w:val="20"/>
          <w:szCs w:val="16"/>
        </w:rPr>
        <w:t xml:space="preserve">Il corso </w:t>
      </w:r>
      <w:r w:rsidR="00D93819" w:rsidRPr="00FB206E">
        <w:rPr>
          <w:sz w:val="20"/>
          <w:szCs w:val="16"/>
        </w:rPr>
        <w:t xml:space="preserve">ha l’obiettivo di fornire le conoscenze </w:t>
      </w:r>
      <w:r w:rsidR="000F72A2">
        <w:rPr>
          <w:sz w:val="20"/>
          <w:szCs w:val="16"/>
        </w:rPr>
        <w:t xml:space="preserve">teoriche </w:t>
      </w:r>
      <w:r w:rsidR="00D93819" w:rsidRPr="00FB206E">
        <w:rPr>
          <w:sz w:val="20"/>
          <w:szCs w:val="16"/>
        </w:rPr>
        <w:t>di base relative al campo della comunicazione e dei media</w:t>
      </w:r>
      <w:r w:rsidR="000F72A2">
        <w:rPr>
          <w:sz w:val="20"/>
          <w:szCs w:val="16"/>
        </w:rPr>
        <w:t>,</w:t>
      </w:r>
      <w:r w:rsidR="00D93819" w:rsidRPr="00FB206E">
        <w:rPr>
          <w:sz w:val="20"/>
          <w:szCs w:val="16"/>
        </w:rPr>
        <w:t xml:space="preserve"> necessarie </w:t>
      </w:r>
      <w:r w:rsidRPr="00FB206E">
        <w:rPr>
          <w:sz w:val="20"/>
          <w:szCs w:val="16"/>
        </w:rPr>
        <w:t>per la compren</w:t>
      </w:r>
      <w:r w:rsidR="00D93819" w:rsidRPr="00FB206E">
        <w:rPr>
          <w:sz w:val="20"/>
          <w:szCs w:val="16"/>
        </w:rPr>
        <w:t>sione dei processi comunicativi e</w:t>
      </w:r>
      <w:r w:rsidRPr="00FB206E">
        <w:rPr>
          <w:sz w:val="20"/>
          <w:szCs w:val="16"/>
        </w:rPr>
        <w:t xml:space="preserve"> </w:t>
      </w:r>
      <w:r w:rsidR="00D93819" w:rsidRPr="00FB206E">
        <w:rPr>
          <w:sz w:val="20"/>
          <w:szCs w:val="16"/>
        </w:rPr>
        <w:t xml:space="preserve">per formare il profilo di un professionista </w:t>
      </w:r>
      <w:r w:rsidR="000F72A2">
        <w:rPr>
          <w:sz w:val="20"/>
          <w:szCs w:val="16"/>
        </w:rPr>
        <w:t xml:space="preserve">del settore. </w:t>
      </w:r>
      <w:r w:rsidR="00D93819" w:rsidRPr="00FB206E">
        <w:rPr>
          <w:sz w:val="20"/>
          <w:szCs w:val="16"/>
        </w:rPr>
        <w:t xml:space="preserve">Al temine dell’insegnamento, lo studente avrà acquisito le competenze per comprendere </w:t>
      </w:r>
      <w:r w:rsidR="000877C0" w:rsidRPr="00FB206E">
        <w:rPr>
          <w:sz w:val="20"/>
          <w:szCs w:val="16"/>
        </w:rPr>
        <w:t xml:space="preserve">i meccanismi, i linguaggi, i contenuti della comunicazione, e </w:t>
      </w:r>
      <w:r w:rsidR="00D93819" w:rsidRPr="00FB206E">
        <w:rPr>
          <w:sz w:val="20"/>
          <w:szCs w:val="16"/>
        </w:rPr>
        <w:t xml:space="preserve">le teorie </w:t>
      </w:r>
      <w:r w:rsidR="000877C0" w:rsidRPr="00FB206E">
        <w:rPr>
          <w:sz w:val="20"/>
          <w:szCs w:val="16"/>
        </w:rPr>
        <w:t xml:space="preserve">che nel corso del tempo hanno approfondito il suo ruolo e la sua “influenza” </w:t>
      </w:r>
      <w:r w:rsidR="005A1E0B" w:rsidRPr="00FB206E">
        <w:rPr>
          <w:sz w:val="20"/>
          <w:szCs w:val="16"/>
        </w:rPr>
        <w:t>sullo sfondo dei più ampi processi di cambi</w:t>
      </w:r>
      <w:r w:rsidR="00B6343D" w:rsidRPr="00FB206E">
        <w:rPr>
          <w:sz w:val="20"/>
          <w:szCs w:val="16"/>
        </w:rPr>
        <w:t>a</w:t>
      </w:r>
      <w:r w:rsidR="005A1E0B" w:rsidRPr="00FB206E">
        <w:rPr>
          <w:sz w:val="20"/>
          <w:szCs w:val="16"/>
        </w:rPr>
        <w:t>m</w:t>
      </w:r>
      <w:r w:rsidR="00B6343D" w:rsidRPr="00FB206E">
        <w:rPr>
          <w:sz w:val="20"/>
          <w:szCs w:val="16"/>
        </w:rPr>
        <w:t>e</w:t>
      </w:r>
      <w:r w:rsidR="005A1E0B" w:rsidRPr="00FB206E">
        <w:rPr>
          <w:sz w:val="20"/>
          <w:szCs w:val="16"/>
        </w:rPr>
        <w:t>nto sociale, culturale, tecnologico</w:t>
      </w:r>
      <w:r w:rsidR="00D93819" w:rsidRPr="00FB206E">
        <w:rPr>
          <w:sz w:val="20"/>
          <w:szCs w:val="16"/>
        </w:rPr>
        <w:t>.</w:t>
      </w:r>
      <w:r w:rsidR="000877C0" w:rsidRPr="00FB206E">
        <w:rPr>
          <w:sz w:val="20"/>
          <w:szCs w:val="16"/>
        </w:rPr>
        <w:t xml:space="preserve"> Particolare attenzione sarà dedicata </w:t>
      </w:r>
      <w:r w:rsidR="00B6343D" w:rsidRPr="00FB206E">
        <w:rPr>
          <w:sz w:val="20"/>
          <w:szCs w:val="16"/>
        </w:rPr>
        <w:t>al</w:t>
      </w:r>
      <w:r w:rsidR="000877C0" w:rsidRPr="00FB206E">
        <w:rPr>
          <w:sz w:val="20"/>
          <w:szCs w:val="16"/>
        </w:rPr>
        <w:t xml:space="preserve"> medium “di massa”</w:t>
      </w:r>
      <w:r w:rsidR="00B6343D" w:rsidRPr="00FB206E">
        <w:rPr>
          <w:sz w:val="20"/>
          <w:szCs w:val="16"/>
        </w:rPr>
        <w:t xml:space="preserve"> per eccellenza</w:t>
      </w:r>
      <w:r w:rsidR="000877C0" w:rsidRPr="00FB206E">
        <w:rPr>
          <w:sz w:val="20"/>
          <w:szCs w:val="16"/>
        </w:rPr>
        <w:t>, la televisione</w:t>
      </w:r>
      <w:r w:rsidR="00B6343D" w:rsidRPr="00FB206E">
        <w:rPr>
          <w:sz w:val="20"/>
          <w:szCs w:val="16"/>
        </w:rPr>
        <w:t xml:space="preserve">, per approfondire </w:t>
      </w:r>
      <w:r w:rsidR="002D4112">
        <w:rPr>
          <w:sz w:val="20"/>
          <w:szCs w:val="16"/>
        </w:rPr>
        <w:t>tecniche e modalità d’analisi</w:t>
      </w:r>
      <w:r w:rsidR="007718FF">
        <w:rPr>
          <w:sz w:val="20"/>
          <w:szCs w:val="16"/>
        </w:rPr>
        <w:t>.</w:t>
      </w:r>
    </w:p>
    <w:p w14:paraId="74B35DA6" w14:textId="77777777" w:rsidR="00C24541" w:rsidRPr="00FB206E" w:rsidRDefault="0091441E" w:rsidP="00FB206E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FB206E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programma del corso</w:t>
      </w:r>
    </w:p>
    <w:p w14:paraId="201CA158" w14:textId="5631787F" w:rsidR="005A1E0B" w:rsidRPr="00FB206E" w:rsidRDefault="008704D7" w:rsidP="00FC64A5">
      <w:pPr>
        <w:pStyle w:val="Testo2"/>
        <w:spacing w:line="240" w:lineRule="exact"/>
        <w:rPr>
          <w:sz w:val="20"/>
          <w:szCs w:val="16"/>
        </w:rPr>
      </w:pPr>
      <w:r w:rsidRPr="00FB206E">
        <w:rPr>
          <w:sz w:val="20"/>
          <w:szCs w:val="16"/>
        </w:rPr>
        <w:t>Il</w:t>
      </w:r>
      <w:r w:rsidR="000877C0" w:rsidRPr="00FB206E">
        <w:rPr>
          <w:sz w:val="20"/>
          <w:szCs w:val="16"/>
        </w:rPr>
        <w:t xml:space="preserve"> corso sarà dedicat</w:t>
      </w:r>
      <w:r w:rsidRPr="00FB206E">
        <w:rPr>
          <w:sz w:val="20"/>
          <w:szCs w:val="16"/>
        </w:rPr>
        <w:t>o</w:t>
      </w:r>
      <w:r w:rsidR="000877C0" w:rsidRPr="00FB206E">
        <w:rPr>
          <w:sz w:val="20"/>
          <w:szCs w:val="16"/>
        </w:rPr>
        <w:t xml:space="preserve"> all</w:t>
      </w:r>
      <w:r w:rsidRPr="00FB206E">
        <w:rPr>
          <w:sz w:val="20"/>
          <w:szCs w:val="16"/>
        </w:rPr>
        <w:t>o studio delle</w:t>
      </w:r>
      <w:r w:rsidR="000877C0" w:rsidRPr="00FB206E">
        <w:rPr>
          <w:sz w:val="20"/>
          <w:szCs w:val="16"/>
        </w:rPr>
        <w:t xml:space="preserve"> principali prospettive teoriche che hanno reso la comunicazione un oggetto di studio scientifico: </w:t>
      </w:r>
      <w:r w:rsidR="007718FF" w:rsidRPr="007718FF">
        <w:rPr>
          <w:i/>
          <w:iCs/>
          <w:sz w:val="20"/>
          <w:szCs w:val="16"/>
        </w:rPr>
        <w:t>Bullet theory</w:t>
      </w:r>
      <w:r w:rsidR="000877C0" w:rsidRPr="00FB206E">
        <w:rPr>
          <w:sz w:val="20"/>
          <w:szCs w:val="16"/>
        </w:rPr>
        <w:t xml:space="preserve">, Scuola di Toronto, </w:t>
      </w:r>
      <w:r w:rsidR="000F72A2" w:rsidRPr="000F72A2">
        <w:rPr>
          <w:i/>
          <w:sz w:val="20"/>
          <w:szCs w:val="16"/>
        </w:rPr>
        <w:t>Two-steps flow</w:t>
      </w:r>
      <w:r w:rsidR="000877C0" w:rsidRPr="00FB206E">
        <w:rPr>
          <w:sz w:val="20"/>
          <w:szCs w:val="16"/>
        </w:rPr>
        <w:t>,</w:t>
      </w:r>
      <w:r w:rsidR="000F72A2">
        <w:rPr>
          <w:sz w:val="20"/>
          <w:szCs w:val="16"/>
        </w:rPr>
        <w:t xml:space="preserve"> Usi e gratificazioni, Cultural Studies e </w:t>
      </w:r>
      <w:r w:rsidR="007718FF">
        <w:rPr>
          <w:sz w:val="20"/>
          <w:szCs w:val="16"/>
        </w:rPr>
        <w:t>Network Society</w:t>
      </w:r>
      <w:r w:rsidR="000877C0" w:rsidRPr="00FB206E">
        <w:rPr>
          <w:sz w:val="20"/>
          <w:szCs w:val="16"/>
        </w:rPr>
        <w:t xml:space="preserve">. </w:t>
      </w:r>
      <w:r w:rsidR="00EE4035" w:rsidRPr="00FB206E">
        <w:rPr>
          <w:sz w:val="20"/>
          <w:szCs w:val="16"/>
        </w:rPr>
        <w:t xml:space="preserve">Verranno approfonditi i </w:t>
      </w:r>
      <w:r w:rsidR="000877C0" w:rsidRPr="00FB206E">
        <w:rPr>
          <w:sz w:val="20"/>
          <w:szCs w:val="16"/>
        </w:rPr>
        <w:t>temi</w:t>
      </w:r>
      <w:r w:rsidR="005A1E0B" w:rsidRPr="00FB206E">
        <w:rPr>
          <w:sz w:val="20"/>
          <w:szCs w:val="16"/>
        </w:rPr>
        <w:t xml:space="preserve">-chiave </w:t>
      </w:r>
      <w:r w:rsidR="00EE4035" w:rsidRPr="00FB206E">
        <w:rPr>
          <w:sz w:val="20"/>
          <w:szCs w:val="16"/>
        </w:rPr>
        <w:t xml:space="preserve">che interessano le  teorie della comunicazione e che riguardano </w:t>
      </w:r>
      <w:r w:rsidR="005A1E0B" w:rsidRPr="00FB206E">
        <w:rPr>
          <w:sz w:val="20"/>
          <w:szCs w:val="16"/>
        </w:rPr>
        <w:t xml:space="preserve">il sistema di relazioni tra individui, società, media e cultura: la </w:t>
      </w:r>
      <w:r w:rsidR="00B6343D" w:rsidRPr="00FB206E">
        <w:rPr>
          <w:sz w:val="20"/>
          <w:szCs w:val="16"/>
        </w:rPr>
        <w:t>rappresentazione</w:t>
      </w:r>
      <w:r w:rsidR="005A1E0B" w:rsidRPr="00FB206E">
        <w:rPr>
          <w:sz w:val="20"/>
          <w:szCs w:val="16"/>
        </w:rPr>
        <w:t xml:space="preserve"> mediale; la questione degli effetti della comunicazione; </w:t>
      </w:r>
      <w:r w:rsidRPr="00FB206E">
        <w:rPr>
          <w:sz w:val="20"/>
          <w:szCs w:val="16"/>
        </w:rPr>
        <w:t xml:space="preserve">l’influenza dei media; </w:t>
      </w:r>
      <w:r w:rsidR="005A1E0B" w:rsidRPr="00FB206E">
        <w:rPr>
          <w:sz w:val="20"/>
          <w:szCs w:val="16"/>
        </w:rPr>
        <w:t>gli ambienti e gli ecosistemi della comunicazione contemporanea; la ricerca sui pubblici.</w:t>
      </w:r>
      <w:r w:rsidR="0093264E" w:rsidRPr="00FB206E">
        <w:rPr>
          <w:sz w:val="20"/>
          <w:szCs w:val="16"/>
        </w:rPr>
        <w:t xml:space="preserve"> </w:t>
      </w:r>
      <w:r w:rsidRPr="00FB206E">
        <w:rPr>
          <w:sz w:val="20"/>
          <w:szCs w:val="16"/>
        </w:rPr>
        <w:t xml:space="preserve">Ogni tema sarà analizzato facendo riferimento a casi concreti di analisi sia legati alle ricerche empiriche che appartengono alla letteratura scientifica sia tratti dall’attualità. </w:t>
      </w:r>
      <w:r w:rsidR="000F72A2">
        <w:rPr>
          <w:sz w:val="20"/>
          <w:szCs w:val="16"/>
        </w:rPr>
        <w:t>Durante il corso verranno affrontate le prospettive teoriche ed empiriche dei principali mezzi e linguaggi della comunicazione</w:t>
      </w:r>
      <w:r w:rsidR="007718FF">
        <w:rPr>
          <w:sz w:val="20"/>
          <w:szCs w:val="16"/>
        </w:rPr>
        <w:t xml:space="preserve"> (televisione, radio, media digitali).</w:t>
      </w:r>
    </w:p>
    <w:p w14:paraId="05666026" w14:textId="77777777" w:rsidR="00AC02F0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4227E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</w:p>
    <w:p w14:paraId="4383479A" w14:textId="1ABC53F1" w:rsidR="005A1E0B" w:rsidRDefault="00FB206E" w:rsidP="00B952E2">
      <w:pPr>
        <w:pStyle w:val="Testo1"/>
        <w:spacing w:line="240" w:lineRule="exact"/>
        <w:rPr>
          <w:szCs w:val="16"/>
        </w:rPr>
      </w:pPr>
      <w:r w:rsidRPr="00907BE4">
        <w:rPr>
          <w:smallCaps/>
          <w:sz w:val="16"/>
          <w:szCs w:val="16"/>
        </w:rPr>
        <w:t>S. B</w:t>
      </w:r>
      <w:r w:rsidR="005A1E0B" w:rsidRPr="00907BE4">
        <w:rPr>
          <w:smallCaps/>
          <w:sz w:val="16"/>
          <w:szCs w:val="16"/>
        </w:rPr>
        <w:t>entivegna</w:t>
      </w:r>
      <w:r w:rsidR="009264BC" w:rsidRPr="00907BE4">
        <w:rPr>
          <w:smallCaps/>
          <w:sz w:val="16"/>
          <w:szCs w:val="16"/>
        </w:rPr>
        <w:t>,</w:t>
      </w:r>
      <w:r w:rsidR="009264BC">
        <w:rPr>
          <w:smallCaps/>
          <w:sz w:val="16"/>
          <w:szCs w:val="16"/>
        </w:rPr>
        <w:t xml:space="preserve"> </w:t>
      </w:r>
      <w:r w:rsidR="005A1E0B">
        <w:rPr>
          <w:smallCaps/>
          <w:sz w:val="16"/>
          <w:szCs w:val="16"/>
        </w:rPr>
        <w:t>G. Boccia Artieri</w:t>
      </w:r>
      <w:r w:rsidR="005A1E0B">
        <w:rPr>
          <w:szCs w:val="16"/>
        </w:rPr>
        <w:t xml:space="preserve"> </w:t>
      </w:r>
      <w:r w:rsidR="005A1E0B" w:rsidRPr="005A1E0B">
        <w:rPr>
          <w:i/>
          <w:szCs w:val="16"/>
        </w:rPr>
        <w:t>Le teorie delle comunicazioni di massa e la sfida digitale</w:t>
      </w:r>
      <w:r w:rsidR="005A1E0B" w:rsidRPr="001A0C12">
        <w:rPr>
          <w:i/>
          <w:szCs w:val="16"/>
        </w:rPr>
        <w:t>,</w:t>
      </w:r>
      <w:r w:rsidR="005A1E0B" w:rsidRPr="001A0C12">
        <w:rPr>
          <w:szCs w:val="16"/>
        </w:rPr>
        <w:t xml:space="preserve"> </w:t>
      </w:r>
      <w:r w:rsidR="005A1E0B">
        <w:rPr>
          <w:szCs w:val="16"/>
        </w:rPr>
        <w:t>Laterza</w:t>
      </w:r>
      <w:r w:rsidR="005A1E0B" w:rsidRPr="001A0C12">
        <w:rPr>
          <w:szCs w:val="16"/>
        </w:rPr>
        <w:t xml:space="preserve">, </w:t>
      </w:r>
      <w:r w:rsidR="005A1E0B">
        <w:rPr>
          <w:szCs w:val="16"/>
        </w:rPr>
        <w:t>Roma-Bari</w:t>
      </w:r>
      <w:r w:rsidR="005A1E0B" w:rsidRPr="001A0C12">
        <w:rPr>
          <w:szCs w:val="16"/>
        </w:rPr>
        <w:t xml:space="preserve">, </w:t>
      </w:r>
      <w:r w:rsidR="005A1E0B">
        <w:rPr>
          <w:szCs w:val="16"/>
        </w:rPr>
        <w:t>2019</w:t>
      </w:r>
      <w:r w:rsidR="005A1E0B" w:rsidRPr="001A0C12">
        <w:rPr>
          <w:szCs w:val="16"/>
        </w:rPr>
        <w:t>.</w:t>
      </w:r>
      <w:r w:rsidR="00F20F4B">
        <w:rPr>
          <w:szCs w:val="16"/>
        </w:rPr>
        <w:t xml:space="preserve"> </w:t>
      </w:r>
      <w:hyperlink r:id="rId5" w:history="1">
        <w:r w:rsidR="00F20F4B" w:rsidRPr="00F20F4B">
          <w:rPr>
            <w:rStyle w:val="Collegamentoipertestuale"/>
            <w:szCs w:val="16"/>
          </w:rPr>
          <w:t>Acquista da V&amp;P</w:t>
        </w:r>
      </w:hyperlink>
    </w:p>
    <w:p w14:paraId="1E5EC8D2" w14:textId="1EC0AED3" w:rsidR="003606DB" w:rsidRPr="009264BC" w:rsidRDefault="003606DB" w:rsidP="00B952E2">
      <w:pPr>
        <w:pStyle w:val="Testo1"/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R. </w:t>
      </w:r>
      <w:r w:rsidRPr="009264BC">
        <w:rPr>
          <w:smallCaps/>
          <w:sz w:val="16"/>
          <w:szCs w:val="16"/>
        </w:rPr>
        <w:t>Silverstone</w:t>
      </w:r>
      <w:r>
        <w:rPr>
          <w:sz w:val="16"/>
          <w:szCs w:val="16"/>
        </w:rPr>
        <w:t xml:space="preserve">, </w:t>
      </w:r>
      <w:r w:rsidRPr="00F20F4B">
        <w:rPr>
          <w:i/>
          <w:iCs/>
          <w:szCs w:val="18"/>
        </w:rPr>
        <w:t>Perché studiare i media?</w:t>
      </w:r>
      <w:r w:rsidRPr="00F20F4B">
        <w:rPr>
          <w:szCs w:val="18"/>
        </w:rPr>
        <w:t>, Il Mulino, Bologna 2002.</w:t>
      </w:r>
      <w:r w:rsidR="00F20F4B">
        <w:rPr>
          <w:szCs w:val="18"/>
        </w:rPr>
        <w:t xml:space="preserve"> </w:t>
      </w:r>
      <w:hyperlink r:id="rId6" w:history="1">
        <w:r w:rsidR="00F20F4B" w:rsidRPr="00F20F4B">
          <w:rPr>
            <w:rStyle w:val="Collegamentoipertestuale"/>
            <w:szCs w:val="18"/>
          </w:rPr>
          <w:t>Acquista da V&amp;P</w:t>
        </w:r>
      </w:hyperlink>
    </w:p>
    <w:p w14:paraId="354AED04" w14:textId="5F2A5EC3" w:rsidR="003606DB" w:rsidRDefault="003606DB" w:rsidP="00B952E2">
      <w:pPr>
        <w:pStyle w:val="Testo1"/>
        <w:spacing w:line="240" w:lineRule="exact"/>
        <w:rPr>
          <w:sz w:val="16"/>
          <w:szCs w:val="16"/>
        </w:rPr>
      </w:pPr>
      <w:r w:rsidRPr="00620D19">
        <w:rPr>
          <w:smallCaps/>
          <w:sz w:val="16"/>
          <w:szCs w:val="16"/>
        </w:rPr>
        <w:t>M. S</w:t>
      </w:r>
      <w:r>
        <w:rPr>
          <w:smallCaps/>
          <w:sz w:val="16"/>
          <w:szCs w:val="16"/>
        </w:rPr>
        <w:t>caglioni</w:t>
      </w:r>
      <w:r w:rsidRPr="00620D19">
        <w:rPr>
          <w:smallCaps/>
          <w:sz w:val="16"/>
          <w:szCs w:val="16"/>
        </w:rPr>
        <w:t>, A. S</w:t>
      </w:r>
      <w:r>
        <w:rPr>
          <w:smallCaps/>
          <w:sz w:val="16"/>
          <w:szCs w:val="16"/>
        </w:rPr>
        <w:t>fardini</w:t>
      </w:r>
      <w:r w:rsidRPr="00FB206E">
        <w:rPr>
          <w:szCs w:val="16"/>
        </w:rPr>
        <w:t xml:space="preserve">, </w:t>
      </w:r>
      <w:r w:rsidRPr="00FB206E">
        <w:rPr>
          <w:i/>
          <w:szCs w:val="16"/>
        </w:rPr>
        <w:t>La televisione. Modelli teorici e percorsi di analisi</w:t>
      </w:r>
      <w:r w:rsidRPr="00FB206E">
        <w:rPr>
          <w:szCs w:val="16"/>
        </w:rPr>
        <w:t>, Carocci, Roma, 2017.</w:t>
      </w:r>
      <w:r w:rsidR="00F20F4B">
        <w:rPr>
          <w:szCs w:val="16"/>
        </w:rPr>
        <w:t xml:space="preserve"> </w:t>
      </w:r>
      <w:hyperlink r:id="rId7" w:history="1">
        <w:r w:rsidR="00F20F4B" w:rsidRPr="00F20F4B">
          <w:rPr>
            <w:rStyle w:val="Collegamentoipertestuale"/>
            <w:szCs w:val="16"/>
          </w:rPr>
          <w:t>Acquista da V&amp;P</w:t>
        </w:r>
      </w:hyperlink>
    </w:p>
    <w:p w14:paraId="16738C4C" w14:textId="77777777" w:rsidR="003606DB" w:rsidRDefault="003606DB" w:rsidP="005A1E0B">
      <w:pPr>
        <w:pStyle w:val="Testo1"/>
        <w:rPr>
          <w:szCs w:val="16"/>
        </w:rPr>
      </w:pPr>
    </w:p>
    <w:p w14:paraId="69D9EAEA" w14:textId="77777777" w:rsidR="003606DB" w:rsidRPr="001A0C12" w:rsidRDefault="003606DB" w:rsidP="00B952E2">
      <w:pPr>
        <w:pStyle w:val="Testo1"/>
        <w:spacing w:line="240" w:lineRule="exact"/>
        <w:rPr>
          <w:szCs w:val="16"/>
        </w:rPr>
      </w:pPr>
      <w:r>
        <w:rPr>
          <w:szCs w:val="16"/>
        </w:rPr>
        <w:t xml:space="preserve">Un volume a scelta tra: </w:t>
      </w:r>
    </w:p>
    <w:p w14:paraId="681612C2" w14:textId="2623FE2C" w:rsidR="005A1E0B" w:rsidRDefault="005A1E0B" w:rsidP="00B952E2">
      <w:pPr>
        <w:pStyle w:val="Testo1"/>
        <w:spacing w:line="240" w:lineRule="exact"/>
        <w:rPr>
          <w:szCs w:val="16"/>
        </w:rPr>
      </w:pPr>
      <w:r w:rsidRPr="004A191E">
        <w:rPr>
          <w:smallCaps/>
          <w:sz w:val="16"/>
          <w:szCs w:val="16"/>
        </w:rPr>
        <w:lastRenderedPageBreak/>
        <w:t xml:space="preserve">C. </w:t>
      </w:r>
      <w:r>
        <w:rPr>
          <w:smallCaps/>
          <w:sz w:val="16"/>
          <w:szCs w:val="16"/>
        </w:rPr>
        <w:t xml:space="preserve">Penati, A. </w:t>
      </w:r>
      <w:r w:rsidR="00FB206E">
        <w:rPr>
          <w:smallCaps/>
          <w:sz w:val="16"/>
          <w:szCs w:val="16"/>
        </w:rPr>
        <w:t>Sfardini</w:t>
      </w:r>
      <w:r w:rsidRPr="001A0C12">
        <w:rPr>
          <w:szCs w:val="16"/>
        </w:rPr>
        <w:t>,</w:t>
      </w:r>
      <w:r w:rsidRPr="001A0C12">
        <w:rPr>
          <w:i/>
          <w:szCs w:val="16"/>
        </w:rPr>
        <w:t xml:space="preserve"> </w:t>
      </w:r>
      <w:r>
        <w:rPr>
          <w:i/>
          <w:szCs w:val="16"/>
        </w:rPr>
        <w:t>La TV delle donne. Brand programmi, pubblici</w:t>
      </w:r>
      <w:r w:rsidRPr="001A0C12">
        <w:rPr>
          <w:i/>
          <w:szCs w:val="16"/>
        </w:rPr>
        <w:t>,</w:t>
      </w:r>
      <w:r w:rsidRPr="001A0C12">
        <w:rPr>
          <w:szCs w:val="16"/>
        </w:rPr>
        <w:t xml:space="preserve"> </w:t>
      </w:r>
      <w:r>
        <w:rPr>
          <w:szCs w:val="16"/>
        </w:rPr>
        <w:t>Unicopli</w:t>
      </w:r>
      <w:r w:rsidRPr="001A0C12">
        <w:rPr>
          <w:szCs w:val="16"/>
        </w:rPr>
        <w:t xml:space="preserve">, </w:t>
      </w:r>
      <w:r>
        <w:rPr>
          <w:szCs w:val="16"/>
        </w:rPr>
        <w:t>Milano</w:t>
      </w:r>
      <w:r w:rsidRPr="001A0C12">
        <w:rPr>
          <w:szCs w:val="16"/>
        </w:rPr>
        <w:t xml:space="preserve">, </w:t>
      </w:r>
      <w:r>
        <w:rPr>
          <w:szCs w:val="16"/>
        </w:rPr>
        <w:t>2015</w:t>
      </w:r>
      <w:r w:rsidRPr="001A0C12">
        <w:rPr>
          <w:szCs w:val="16"/>
        </w:rPr>
        <w:t>.</w:t>
      </w:r>
      <w:r w:rsidR="00E94174">
        <w:rPr>
          <w:szCs w:val="16"/>
        </w:rPr>
        <w:t xml:space="preserve"> </w:t>
      </w:r>
      <w:hyperlink r:id="rId8" w:history="1">
        <w:r w:rsidR="00E94174" w:rsidRPr="00E94174">
          <w:rPr>
            <w:rStyle w:val="Collegamentoipertestuale"/>
            <w:szCs w:val="16"/>
          </w:rPr>
          <w:t>Acquista da V&amp;P</w:t>
        </w:r>
      </w:hyperlink>
    </w:p>
    <w:p w14:paraId="31DA9111" w14:textId="0FAE26AE" w:rsidR="00E521E5" w:rsidRPr="00CC148F" w:rsidRDefault="00E521E5" w:rsidP="00B952E2">
      <w:pPr>
        <w:pStyle w:val="Testo1"/>
        <w:spacing w:line="240" w:lineRule="exact"/>
        <w:rPr>
          <w:szCs w:val="18"/>
        </w:rPr>
      </w:pPr>
      <w:r>
        <w:rPr>
          <w:smallCaps/>
          <w:sz w:val="16"/>
          <w:szCs w:val="16"/>
        </w:rPr>
        <w:t xml:space="preserve">T. Bonini, </w:t>
      </w:r>
      <w:r w:rsidRPr="00CC148F">
        <w:rPr>
          <w:szCs w:val="18"/>
        </w:rPr>
        <w:t xml:space="preserve">La </w:t>
      </w:r>
      <w:r w:rsidRPr="00CC148F">
        <w:rPr>
          <w:i/>
          <w:szCs w:val="18"/>
        </w:rPr>
        <w:t>radio in Italia. Storia, mercati, formati, pubblici, tecnologie</w:t>
      </w:r>
      <w:r w:rsidRPr="00CC148F">
        <w:rPr>
          <w:szCs w:val="18"/>
        </w:rPr>
        <w:t>, Carocci, Roma 2015.</w:t>
      </w:r>
      <w:r w:rsidR="00E94174">
        <w:rPr>
          <w:szCs w:val="18"/>
        </w:rPr>
        <w:t xml:space="preserve"> </w:t>
      </w:r>
      <w:hyperlink r:id="rId9" w:history="1">
        <w:r w:rsidR="00E94174" w:rsidRPr="00E94174">
          <w:rPr>
            <w:rStyle w:val="Collegamentoipertestuale"/>
            <w:szCs w:val="18"/>
          </w:rPr>
          <w:t>Acquista da V&amp;P</w:t>
        </w:r>
      </w:hyperlink>
    </w:p>
    <w:p w14:paraId="28FC04EE" w14:textId="486F7CD2" w:rsidR="003606DB" w:rsidRPr="00CC148F" w:rsidRDefault="00E521E5" w:rsidP="00B952E2">
      <w:pPr>
        <w:pStyle w:val="Testo1"/>
        <w:spacing w:line="240" w:lineRule="exact"/>
        <w:rPr>
          <w:szCs w:val="18"/>
        </w:rPr>
      </w:pPr>
      <w:r>
        <w:rPr>
          <w:smallCaps/>
          <w:sz w:val="16"/>
          <w:szCs w:val="16"/>
        </w:rPr>
        <w:t xml:space="preserve">U. Volli, </w:t>
      </w:r>
      <w:r w:rsidRPr="00CC148F">
        <w:rPr>
          <w:i/>
          <w:szCs w:val="18"/>
        </w:rPr>
        <w:t>Semiotica della pubblicità</w:t>
      </w:r>
      <w:r w:rsidRPr="00CC148F">
        <w:rPr>
          <w:szCs w:val="18"/>
        </w:rPr>
        <w:t>, Laterza, Roma-Bari 2019 (nuova edizione)</w:t>
      </w:r>
      <w:r w:rsidR="00E94174">
        <w:rPr>
          <w:szCs w:val="18"/>
        </w:rPr>
        <w:t xml:space="preserve"> </w:t>
      </w:r>
      <w:hyperlink r:id="rId10" w:history="1">
        <w:r w:rsidR="00E94174" w:rsidRPr="00E94174">
          <w:rPr>
            <w:rStyle w:val="Collegamentoipertestuale"/>
            <w:szCs w:val="18"/>
          </w:rPr>
          <w:t>Acquista da V&amp;P</w:t>
        </w:r>
      </w:hyperlink>
    </w:p>
    <w:p w14:paraId="6755EA70" w14:textId="77777777" w:rsidR="00E521E5" w:rsidRPr="00CC148F" w:rsidRDefault="00E521E5" w:rsidP="00B952E2">
      <w:pPr>
        <w:pStyle w:val="Testo1"/>
        <w:spacing w:line="240" w:lineRule="exact"/>
        <w:rPr>
          <w:smallCaps/>
          <w:szCs w:val="18"/>
        </w:rPr>
      </w:pPr>
      <w:r>
        <w:rPr>
          <w:smallCaps/>
          <w:sz w:val="16"/>
          <w:szCs w:val="16"/>
        </w:rPr>
        <w:t xml:space="preserve">A. Ceron – L. Curini – S.M. Iacus, </w:t>
      </w:r>
      <w:bookmarkStart w:id="0" w:name="_GoBack"/>
      <w:r w:rsidRPr="00CC148F">
        <w:rPr>
          <w:i/>
          <w:szCs w:val="18"/>
        </w:rPr>
        <w:t>Social media e sentiment analysis</w:t>
      </w:r>
      <w:bookmarkEnd w:id="0"/>
      <w:r w:rsidRPr="00CC148F">
        <w:rPr>
          <w:i/>
          <w:szCs w:val="18"/>
        </w:rPr>
        <w:t>. L’evoluzione dei fenomeni sociali attraverso la rete</w:t>
      </w:r>
      <w:r w:rsidRPr="00CC148F">
        <w:rPr>
          <w:szCs w:val="18"/>
        </w:rPr>
        <w:t>, Springer, Milano 2014</w:t>
      </w:r>
    </w:p>
    <w:p w14:paraId="660FAB91" w14:textId="77777777" w:rsidR="00E521E5" w:rsidRPr="003606DB" w:rsidRDefault="00E521E5" w:rsidP="005A1E0B">
      <w:pPr>
        <w:pStyle w:val="Testo1"/>
        <w:rPr>
          <w:szCs w:val="16"/>
        </w:rPr>
      </w:pPr>
    </w:p>
    <w:p w14:paraId="0235D490" w14:textId="77777777" w:rsidR="001A0C12" w:rsidRDefault="00E521E5" w:rsidP="001A0C12">
      <w:pPr>
        <w:pStyle w:val="Testo1"/>
        <w:spacing w:before="120"/>
        <w:rPr>
          <w:szCs w:val="16"/>
        </w:rPr>
      </w:pPr>
      <w:r>
        <w:rPr>
          <w:szCs w:val="16"/>
        </w:rPr>
        <w:t>Ulteriori letture e approfondimenti saranno forniti durante il corso e completereanno la bibliografia di riferimento</w:t>
      </w:r>
      <w:r w:rsidR="001A0C12" w:rsidRPr="001A0C12">
        <w:rPr>
          <w:szCs w:val="16"/>
        </w:rPr>
        <w:t>.</w:t>
      </w:r>
    </w:p>
    <w:p w14:paraId="66284797" w14:textId="77777777" w:rsidR="00E727D9" w:rsidRPr="001A0C12" w:rsidRDefault="00E727D9" w:rsidP="001A0C12">
      <w:pPr>
        <w:pStyle w:val="Testo1"/>
        <w:spacing w:before="120"/>
        <w:rPr>
          <w:szCs w:val="16"/>
        </w:rPr>
      </w:pPr>
      <w:r w:rsidRPr="00907BE4">
        <w:rPr>
          <w:szCs w:val="16"/>
        </w:rPr>
        <w:t>Programma e bibliografia sono i medesimi per gli studenti frequentanti e non frequentanti.</w:t>
      </w:r>
    </w:p>
    <w:p w14:paraId="324F5D4D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DE57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didattica </w:t>
      </w:r>
      <w:r w:rsidRPr="00104FE0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del corso</w:t>
      </w:r>
    </w:p>
    <w:p w14:paraId="29BB1D9A" w14:textId="77777777" w:rsidR="00C203B9" w:rsidRPr="00C203B9" w:rsidRDefault="00C203B9" w:rsidP="00907BE4">
      <w:pPr>
        <w:pStyle w:val="Testo2"/>
        <w:spacing w:line="240" w:lineRule="exact"/>
      </w:pPr>
      <w:r w:rsidRPr="00C203B9">
        <w:t>Il corso si svo</w:t>
      </w:r>
      <w:r w:rsidR="00D93819">
        <w:t>lge attraverso lezioni frontali.</w:t>
      </w:r>
    </w:p>
    <w:p w14:paraId="0A6B737E" w14:textId="77777777" w:rsidR="00C203B9" w:rsidRPr="00C203B9" w:rsidRDefault="00C203B9" w:rsidP="00907BE4">
      <w:pPr>
        <w:pStyle w:val="Testo2"/>
        <w:spacing w:line="240" w:lineRule="exact"/>
      </w:pPr>
      <w:r w:rsidRPr="00C203B9">
        <w:t xml:space="preserve">Appunti delle lezioni, ulteriori letture e materiali presentati durante il corso saranno forniti tramite la piattaforma </w:t>
      </w:r>
      <w:r w:rsidRPr="006F6625">
        <w:rPr>
          <w:i/>
        </w:rPr>
        <w:t>Blackboard</w:t>
      </w:r>
      <w:r w:rsidRPr="00C203B9">
        <w:t>.</w:t>
      </w:r>
    </w:p>
    <w:p w14:paraId="573A5461" w14:textId="77777777" w:rsidR="00B46B1A" w:rsidRDefault="0091441E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1E184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73C40280" w14:textId="097B5997" w:rsidR="00036B51" w:rsidRDefault="00C203B9" w:rsidP="00CC148F">
      <w:pPr>
        <w:pStyle w:val="Testo2"/>
        <w:spacing w:line="240" w:lineRule="exact"/>
      </w:pPr>
      <w:r w:rsidRPr="00C203B9">
        <w:t xml:space="preserve">L’esame si svolge in forma </w:t>
      </w:r>
      <w:r w:rsidR="007718FF">
        <w:t xml:space="preserve">orale; </w:t>
      </w:r>
      <w:r w:rsidR="00BA55E9">
        <w:t>lo studente dovrà dimostrare di con</w:t>
      </w:r>
      <w:r w:rsidR="00E521E5">
        <w:t>oscere e sapere applicare le teo</w:t>
      </w:r>
      <w:r w:rsidR="00BA55E9">
        <w:t>rie e i concetti chiave appresi, sapersi orientare tra i temi e le questioni affrontati</w:t>
      </w:r>
      <w:r w:rsidR="00036B51">
        <w:t xml:space="preserve">, argomentare in modo </w:t>
      </w:r>
      <w:r w:rsidR="00E521E5">
        <w:t>chiaro e pertinente le questioni sollevate.</w:t>
      </w:r>
      <w:r w:rsidR="00FE0171">
        <w:t xml:space="preserve"> </w:t>
      </w:r>
      <w:r w:rsidR="000F72A2">
        <w:t xml:space="preserve">Vi è la possibilità di effettuare un project work su uno degli argomenti del corso, da concordare col docente, che concorre al 50% della valutazione, secondo modalità che verranno illustrate durante il corso. </w:t>
      </w:r>
    </w:p>
    <w:p w14:paraId="41A0CC9B" w14:textId="77777777" w:rsidR="00C203B9" w:rsidRPr="00C203B9" w:rsidRDefault="00FE0171" w:rsidP="00CC148F">
      <w:pPr>
        <w:pStyle w:val="Testo2"/>
        <w:spacing w:line="240" w:lineRule="exact"/>
      </w:pPr>
      <w:r>
        <w:t xml:space="preserve">Ai fini della valutazione </w:t>
      </w:r>
      <w:r w:rsidR="000F72A2">
        <w:t>incideranno</w:t>
      </w:r>
      <w:r>
        <w:t xml:space="preserve"> la </w:t>
      </w:r>
      <w:r w:rsidR="00E521E5">
        <w:t>comprensione dei temi</w:t>
      </w:r>
      <w:r>
        <w:t xml:space="preserve">, </w:t>
      </w:r>
      <w:r w:rsidR="00E521E5">
        <w:t xml:space="preserve">l’utilizzo </w:t>
      </w:r>
      <w:r>
        <w:t>appropriato della terminologia specifica, la capacità di individuare nessi concettuali.</w:t>
      </w:r>
    </w:p>
    <w:p w14:paraId="50D6238F" w14:textId="77777777" w:rsidR="00D63211" w:rsidRDefault="0091441E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AVVERTENZE</w:t>
      </w:r>
      <w:r w:rsidR="00C0465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 E PREREQUISITI</w:t>
      </w:r>
    </w:p>
    <w:p w14:paraId="421F0934" w14:textId="77777777" w:rsidR="00D63211" w:rsidRDefault="00D63211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sz w:val="18"/>
          <w:szCs w:val="24"/>
          <w:lang w:eastAsia="it-IT"/>
        </w:rPr>
      </w:pPr>
      <w:r w:rsidRPr="00D63211">
        <w:rPr>
          <w:rFonts w:ascii="Times New Roman" w:eastAsia="Times New Roman" w:hAnsi="Times New Roman"/>
          <w:sz w:val="18"/>
          <w:szCs w:val="24"/>
          <w:lang w:eastAsia="it-IT"/>
        </w:rPr>
        <w:t>L’insegnamento non necessita di prerequisiti relativi ai contenuti. Si presuppone interesse per</w:t>
      </w:r>
      <w:r w:rsidR="00E521E5">
        <w:rPr>
          <w:rFonts w:ascii="Times New Roman" w:eastAsia="Times New Roman" w:hAnsi="Times New Roman"/>
          <w:sz w:val="18"/>
          <w:szCs w:val="24"/>
          <w:lang w:eastAsia="it-IT"/>
        </w:rPr>
        <w:t xml:space="preserve"> i media, la loro analisi in profondità dal punto di vista linguistico e sociale e il loro ruolo nelle dinamiche della contemporaneità</w:t>
      </w:r>
      <w:r w:rsidRPr="00D63211">
        <w:rPr>
          <w:rFonts w:ascii="Times New Roman" w:eastAsia="Times New Roman" w:hAnsi="Times New Roman"/>
          <w:sz w:val="18"/>
          <w:szCs w:val="24"/>
          <w:lang w:eastAsia="it-IT"/>
        </w:rPr>
        <w:t>.</w:t>
      </w:r>
      <w:r>
        <w:rPr>
          <w:rFonts w:ascii="Times New Roman" w:eastAsia="Times New Roman" w:hAnsi="Times New Roman"/>
          <w:sz w:val="18"/>
          <w:szCs w:val="24"/>
          <w:lang w:eastAsia="it-IT"/>
        </w:rPr>
        <w:t xml:space="preserve"> </w:t>
      </w:r>
      <w:r w:rsidR="000F72A2">
        <w:rPr>
          <w:rFonts w:ascii="Times New Roman" w:eastAsia="Times New Roman" w:hAnsi="Times New Roman"/>
          <w:sz w:val="18"/>
          <w:szCs w:val="24"/>
          <w:lang w:eastAsia="it-IT"/>
        </w:rPr>
        <w:t>La prova parziale</w:t>
      </w:r>
      <w:r>
        <w:rPr>
          <w:rFonts w:ascii="Times New Roman" w:eastAsia="Times New Roman" w:hAnsi="Times New Roman"/>
          <w:sz w:val="18"/>
          <w:szCs w:val="24"/>
          <w:lang w:eastAsia="it-IT"/>
        </w:rPr>
        <w:t xml:space="preserve"> è rivolt</w:t>
      </w:r>
      <w:r w:rsidR="000F72A2">
        <w:rPr>
          <w:rFonts w:ascii="Times New Roman" w:eastAsia="Times New Roman" w:hAnsi="Times New Roman"/>
          <w:sz w:val="18"/>
          <w:szCs w:val="24"/>
          <w:lang w:eastAsia="it-IT"/>
        </w:rPr>
        <w:t>a</w:t>
      </w:r>
      <w:r>
        <w:rPr>
          <w:rFonts w:ascii="Times New Roman" w:eastAsia="Times New Roman" w:hAnsi="Times New Roman"/>
          <w:sz w:val="18"/>
          <w:szCs w:val="24"/>
          <w:lang w:eastAsia="it-IT"/>
        </w:rPr>
        <w:t xml:space="preserve"> in particolare agli studenti frequentanti le lezioni in aula.</w:t>
      </w:r>
    </w:p>
    <w:p w14:paraId="0D373A48" w14:textId="77777777" w:rsidR="00273980" w:rsidRPr="00FB206E" w:rsidRDefault="00FB206E" w:rsidP="00D63211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i/>
          <w:sz w:val="18"/>
          <w:szCs w:val="24"/>
          <w:lang w:eastAsia="it-IT"/>
        </w:rPr>
      </w:pPr>
      <w:r>
        <w:rPr>
          <w:rFonts w:ascii="Times New Roman" w:eastAsia="Times New Roman" w:hAnsi="Times New Roman"/>
          <w:i/>
          <w:sz w:val="18"/>
          <w:szCs w:val="24"/>
          <w:lang w:eastAsia="it-IT"/>
        </w:rPr>
        <w:t>Orario e luogo di ricevimento degli studenti</w:t>
      </w:r>
    </w:p>
    <w:p w14:paraId="1AC391BC" w14:textId="77777777" w:rsidR="00C203B9" w:rsidRDefault="003606DB" w:rsidP="00C203B9">
      <w:pPr>
        <w:pStyle w:val="Testo2"/>
      </w:pPr>
      <w:r>
        <w:t>Il prof. Paolo Carelli</w:t>
      </w:r>
      <w:r w:rsidR="00C203B9" w:rsidRPr="00C203B9">
        <w:t xml:space="preserve"> riceve gli studenti per appuntamento concordato via e-mail </w:t>
      </w:r>
      <w:r w:rsidR="00C203B9" w:rsidRPr="00C203B9">
        <w:rPr>
          <w:i/>
        </w:rPr>
        <w:t>(</w:t>
      </w:r>
      <w:hyperlink r:id="rId11" w:history="1">
        <w:r w:rsidRPr="00F67693">
          <w:rPr>
            <w:rStyle w:val="Collegamentoipertestuale"/>
            <w:i/>
          </w:rPr>
          <w:t>paolo.carelli@unicatt.it</w:t>
        </w:r>
      </w:hyperlink>
      <w:r w:rsidR="00D93819">
        <w:t>)</w:t>
      </w:r>
      <w:r w:rsidR="00C203B9" w:rsidRPr="00C203B9">
        <w:t>.</w:t>
      </w:r>
    </w:p>
    <w:p w14:paraId="5BBA87E7" w14:textId="77777777" w:rsidR="00D93819" w:rsidRDefault="00D93819" w:rsidP="00C203B9">
      <w:pPr>
        <w:pStyle w:val="Testo2"/>
      </w:pPr>
    </w:p>
    <w:p w14:paraId="1DFC8203" w14:textId="77777777" w:rsidR="00D93819" w:rsidRDefault="00D93819" w:rsidP="00C203B9">
      <w:pPr>
        <w:pStyle w:val="Testo2"/>
      </w:pPr>
    </w:p>
    <w:sectPr w:rsidR="00D9381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7A5"/>
    <w:multiLevelType w:val="hybridMultilevel"/>
    <w:tmpl w:val="AFF4C960"/>
    <w:styleLink w:val="Conlettere"/>
    <w:lvl w:ilvl="0" w:tplc="11F2E114">
      <w:start w:val="1"/>
      <w:numFmt w:val="upperLetter"/>
      <w:lvlText w:val="%1."/>
      <w:lvlJc w:val="left"/>
      <w:pPr>
        <w:tabs>
          <w:tab w:val="num" w:pos="237"/>
        </w:tabs>
        <w:ind w:left="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2AD4F8">
      <w:start w:val="1"/>
      <w:numFmt w:val="upperLetter"/>
      <w:lvlText w:val="%2."/>
      <w:lvlJc w:val="left"/>
      <w:pPr>
        <w:tabs>
          <w:tab w:val="left" w:pos="237"/>
          <w:tab w:val="num" w:pos="1237"/>
        </w:tabs>
        <w:ind w:left="1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B2381A">
      <w:start w:val="1"/>
      <w:numFmt w:val="upperLetter"/>
      <w:lvlText w:val="%3."/>
      <w:lvlJc w:val="left"/>
      <w:pPr>
        <w:tabs>
          <w:tab w:val="left" w:pos="237"/>
          <w:tab w:val="num" w:pos="2237"/>
        </w:tabs>
        <w:ind w:left="2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DE6B3A">
      <w:start w:val="1"/>
      <w:numFmt w:val="upperLetter"/>
      <w:lvlText w:val="%4."/>
      <w:lvlJc w:val="left"/>
      <w:pPr>
        <w:tabs>
          <w:tab w:val="left" w:pos="237"/>
          <w:tab w:val="num" w:pos="3237"/>
        </w:tabs>
        <w:ind w:left="3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EEBDD4">
      <w:start w:val="1"/>
      <w:numFmt w:val="upperLetter"/>
      <w:lvlText w:val="%5."/>
      <w:lvlJc w:val="left"/>
      <w:pPr>
        <w:tabs>
          <w:tab w:val="left" w:pos="237"/>
          <w:tab w:val="num" w:pos="4237"/>
        </w:tabs>
        <w:ind w:left="4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38DCDC">
      <w:start w:val="1"/>
      <w:numFmt w:val="upperLetter"/>
      <w:lvlText w:val="%6."/>
      <w:lvlJc w:val="left"/>
      <w:pPr>
        <w:tabs>
          <w:tab w:val="left" w:pos="237"/>
          <w:tab w:val="num" w:pos="5237"/>
        </w:tabs>
        <w:ind w:left="5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44258A">
      <w:start w:val="1"/>
      <w:numFmt w:val="upperLetter"/>
      <w:lvlText w:val="%7."/>
      <w:lvlJc w:val="left"/>
      <w:pPr>
        <w:tabs>
          <w:tab w:val="left" w:pos="237"/>
          <w:tab w:val="num" w:pos="6237"/>
        </w:tabs>
        <w:ind w:left="6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7AAF68">
      <w:start w:val="1"/>
      <w:numFmt w:val="upperLetter"/>
      <w:lvlText w:val="%8."/>
      <w:lvlJc w:val="left"/>
      <w:pPr>
        <w:tabs>
          <w:tab w:val="left" w:pos="237"/>
          <w:tab w:val="num" w:pos="7237"/>
        </w:tabs>
        <w:ind w:left="7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C0DC5E">
      <w:start w:val="1"/>
      <w:numFmt w:val="upperLetter"/>
      <w:lvlText w:val="%9."/>
      <w:lvlJc w:val="left"/>
      <w:pPr>
        <w:tabs>
          <w:tab w:val="left" w:pos="237"/>
          <w:tab w:val="num" w:pos="8237"/>
        </w:tabs>
        <w:ind w:left="8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CF37F6"/>
    <w:multiLevelType w:val="hybridMultilevel"/>
    <w:tmpl w:val="0DB2BA16"/>
    <w:lvl w:ilvl="0" w:tplc="66F2D780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sz w:val="20"/>
        <w:szCs w:val="20"/>
      </w:rPr>
    </w:lvl>
    <w:lvl w:ilvl="1" w:tplc="FDC03B0E">
      <w:start w:val="1"/>
      <w:numFmt w:val="bullet"/>
      <w:lvlText w:val="•"/>
      <w:lvlJc w:val="left"/>
      <w:rPr>
        <w:rFonts w:hint="default"/>
      </w:rPr>
    </w:lvl>
    <w:lvl w:ilvl="2" w:tplc="F9D4010A">
      <w:start w:val="1"/>
      <w:numFmt w:val="bullet"/>
      <w:lvlText w:val="•"/>
      <w:lvlJc w:val="left"/>
      <w:rPr>
        <w:rFonts w:hint="default"/>
      </w:rPr>
    </w:lvl>
    <w:lvl w:ilvl="3" w:tplc="5448E7FE">
      <w:start w:val="1"/>
      <w:numFmt w:val="bullet"/>
      <w:lvlText w:val="•"/>
      <w:lvlJc w:val="left"/>
      <w:rPr>
        <w:rFonts w:hint="default"/>
      </w:rPr>
    </w:lvl>
    <w:lvl w:ilvl="4" w:tplc="B90A6B34">
      <w:start w:val="1"/>
      <w:numFmt w:val="bullet"/>
      <w:lvlText w:val="•"/>
      <w:lvlJc w:val="left"/>
      <w:rPr>
        <w:rFonts w:hint="default"/>
      </w:rPr>
    </w:lvl>
    <w:lvl w:ilvl="5" w:tplc="49A25F80">
      <w:start w:val="1"/>
      <w:numFmt w:val="bullet"/>
      <w:lvlText w:val="•"/>
      <w:lvlJc w:val="left"/>
      <w:rPr>
        <w:rFonts w:hint="default"/>
      </w:rPr>
    </w:lvl>
    <w:lvl w:ilvl="6" w:tplc="0C06AFF0">
      <w:start w:val="1"/>
      <w:numFmt w:val="bullet"/>
      <w:lvlText w:val="•"/>
      <w:lvlJc w:val="left"/>
      <w:rPr>
        <w:rFonts w:hint="default"/>
      </w:rPr>
    </w:lvl>
    <w:lvl w:ilvl="7" w:tplc="2B5A9BBA">
      <w:start w:val="1"/>
      <w:numFmt w:val="bullet"/>
      <w:lvlText w:val="•"/>
      <w:lvlJc w:val="left"/>
      <w:rPr>
        <w:rFonts w:hint="default"/>
      </w:rPr>
    </w:lvl>
    <w:lvl w:ilvl="8" w:tplc="C73E09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F8645C"/>
    <w:multiLevelType w:val="hybridMultilevel"/>
    <w:tmpl w:val="AFF4C960"/>
    <w:numStyleLink w:val="Conlettere"/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A"/>
    <w:rsid w:val="0000229B"/>
    <w:rsid w:val="00015F0F"/>
    <w:rsid w:val="00036B51"/>
    <w:rsid w:val="00052ECF"/>
    <w:rsid w:val="000621D0"/>
    <w:rsid w:val="00065063"/>
    <w:rsid w:val="000700CE"/>
    <w:rsid w:val="00070726"/>
    <w:rsid w:val="000714BC"/>
    <w:rsid w:val="00072388"/>
    <w:rsid w:val="000877C0"/>
    <w:rsid w:val="000A66CF"/>
    <w:rsid w:val="000B7D61"/>
    <w:rsid w:val="000E3134"/>
    <w:rsid w:val="000F53FE"/>
    <w:rsid w:val="000F72A2"/>
    <w:rsid w:val="00100343"/>
    <w:rsid w:val="001020BC"/>
    <w:rsid w:val="001021F4"/>
    <w:rsid w:val="00104FE0"/>
    <w:rsid w:val="001231DC"/>
    <w:rsid w:val="00127E42"/>
    <w:rsid w:val="00147285"/>
    <w:rsid w:val="00151DB7"/>
    <w:rsid w:val="00193196"/>
    <w:rsid w:val="001A0C12"/>
    <w:rsid w:val="001A181D"/>
    <w:rsid w:val="001A7837"/>
    <w:rsid w:val="001C4D7F"/>
    <w:rsid w:val="001E1841"/>
    <w:rsid w:val="001E7044"/>
    <w:rsid w:val="00202429"/>
    <w:rsid w:val="00211CC9"/>
    <w:rsid w:val="002231D6"/>
    <w:rsid w:val="0022422D"/>
    <w:rsid w:val="00235672"/>
    <w:rsid w:val="0023795E"/>
    <w:rsid w:val="00237B5E"/>
    <w:rsid w:val="00241C0D"/>
    <w:rsid w:val="00247778"/>
    <w:rsid w:val="002524BD"/>
    <w:rsid w:val="002554B7"/>
    <w:rsid w:val="002570A7"/>
    <w:rsid w:val="00257215"/>
    <w:rsid w:val="00260B7E"/>
    <w:rsid w:val="00261CDA"/>
    <w:rsid w:val="0026589C"/>
    <w:rsid w:val="00273980"/>
    <w:rsid w:val="00275F80"/>
    <w:rsid w:val="00281003"/>
    <w:rsid w:val="002935CD"/>
    <w:rsid w:val="002A79E4"/>
    <w:rsid w:val="002B1720"/>
    <w:rsid w:val="002C0048"/>
    <w:rsid w:val="002D4112"/>
    <w:rsid w:val="002D5A1F"/>
    <w:rsid w:val="002E198C"/>
    <w:rsid w:val="002F52F2"/>
    <w:rsid w:val="003073EF"/>
    <w:rsid w:val="003326C5"/>
    <w:rsid w:val="00335A91"/>
    <w:rsid w:val="00340D98"/>
    <w:rsid w:val="00350DB3"/>
    <w:rsid w:val="00353481"/>
    <w:rsid w:val="003606DB"/>
    <w:rsid w:val="003A15C9"/>
    <w:rsid w:val="003D637F"/>
    <w:rsid w:val="003D65AE"/>
    <w:rsid w:val="003E7DCC"/>
    <w:rsid w:val="003F04DC"/>
    <w:rsid w:val="003F3E3D"/>
    <w:rsid w:val="00417B6A"/>
    <w:rsid w:val="004214BE"/>
    <w:rsid w:val="004227E1"/>
    <w:rsid w:val="00423E7A"/>
    <w:rsid w:val="004256B2"/>
    <w:rsid w:val="00425DBB"/>
    <w:rsid w:val="0042677D"/>
    <w:rsid w:val="00432829"/>
    <w:rsid w:val="004358FB"/>
    <w:rsid w:val="00443DB3"/>
    <w:rsid w:val="00467F89"/>
    <w:rsid w:val="004916BE"/>
    <w:rsid w:val="004A191E"/>
    <w:rsid w:val="004A75D0"/>
    <w:rsid w:val="004C39DB"/>
    <w:rsid w:val="004C58D7"/>
    <w:rsid w:val="004C79B5"/>
    <w:rsid w:val="004D0CBD"/>
    <w:rsid w:val="004D1217"/>
    <w:rsid w:val="004D6008"/>
    <w:rsid w:val="004F10F9"/>
    <w:rsid w:val="00505568"/>
    <w:rsid w:val="0050690C"/>
    <w:rsid w:val="00517206"/>
    <w:rsid w:val="00530072"/>
    <w:rsid w:val="005431BD"/>
    <w:rsid w:val="00550BCC"/>
    <w:rsid w:val="00556296"/>
    <w:rsid w:val="0056535C"/>
    <w:rsid w:val="005807B8"/>
    <w:rsid w:val="00585D38"/>
    <w:rsid w:val="005A01FC"/>
    <w:rsid w:val="005A1E0B"/>
    <w:rsid w:val="005A266D"/>
    <w:rsid w:val="005B5BE1"/>
    <w:rsid w:val="005C30BA"/>
    <w:rsid w:val="005C3634"/>
    <w:rsid w:val="005C47CB"/>
    <w:rsid w:val="005D313E"/>
    <w:rsid w:val="005D530D"/>
    <w:rsid w:val="005E20F0"/>
    <w:rsid w:val="005F07C0"/>
    <w:rsid w:val="00612926"/>
    <w:rsid w:val="00612980"/>
    <w:rsid w:val="00616B7C"/>
    <w:rsid w:val="00617355"/>
    <w:rsid w:val="00620D19"/>
    <w:rsid w:val="006455DD"/>
    <w:rsid w:val="006574EE"/>
    <w:rsid w:val="006701B3"/>
    <w:rsid w:val="00686E56"/>
    <w:rsid w:val="0069347A"/>
    <w:rsid w:val="006A696F"/>
    <w:rsid w:val="006B4284"/>
    <w:rsid w:val="006C5B7E"/>
    <w:rsid w:val="006C7A85"/>
    <w:rsid w:val="006D795D"/>
    <w:rsid w:val="006F0BC8"/>
    <w:rsid w:val="006F0F59"/>
    <w:rsid w:val="006F1772"/>
    <w:rsid w:val="006F6625"/>
    <w:rsid w:val="00710185"/>
    <w:rsid w:val="007128C4"/>
    <w:rsid w:val="00741841"/>
    <w:rsid w:val="00746257"/>
    <w:rsid w:val="00760A34"/>
    <w:rsid w:val="00763203"/>
    <w:rsid w:val="00766C8E"/>
    <w:rsid w:val="007718FF"/>
    <w:rsid w:val="00774C91"/>
    <w:rsid w:val="00776622"/>
    <w:rsid w:val="007858AD"/>
    <w:rsid w:val="00794A5A"/>
    <w:rsid w:val="007B2249"/>
    <w:rsid w:val="007B2F4F"/>
    <w:rsid w:val="007C2601"/>
    <w:rsid w:val="007D7494"/>
    <w:rsid w:val="00806B35"/>
    <w:rsid w:val="0080740F"/>
    <w:rsid w:val="0081035A"/>
    <w:rsid w:val="00810BB3"/>
    <w:rsid w:val="0081298C"/>
    <w:rsid w:val="008166C5"/>
    <w:rsid w:val="00817284"/>
    <w:rsid w:val="008222A2"/>
    <w:rsid w:val="008569F6"/>
    <w:rsid w:val="008704D7"/>
    <w:rsid w:val="008774C0"/>
    <w:rsid w:val="00877A30"/>
    <w:rsid w:val="0088041D"/>
    <w:rsid w:val="00894F32"/>
    <w:rsid w:val="008A0018"/>
    <w:rsid w:val="008B2699"/>
    <w:rsid w:val="008C4026"/>
    <w:rsid w:val="008D2451"/>
    <w:rsid w:val="008D4D61"/>
    <w:rsid w:val="008F0083"/>
    <w:rsid w:val="008F4989"/>
    <w:rsid w:val="00907BE4"/>
    <w:rsid w:val="0091441E"/>
    <w:rsid w:val="0092315B"/>
    <w:rsid w:val="009264BC"/>
    <w:rsid w:val="0093264E"/>
    <w:rsid w:val="00940DA2"/>
    <w:rsid w:val="00942BC2"/>
    <w:rsid w:val="0094398A"/>
    <w:rsid w:val="0096579D"/>
    <w:rsid w:val="009977B9"/>
    <w:rsid w:val="009A4818"/>
    <w:rsid w:val="009B4355"/>
    <w:rsid w:val="009C62DC"/>
    <w:rsid w:val="009D2612"/>
    <w:rsid w:val="009D560E"/>
    <w:rsid w:val="009E61D5"/>
    <w:rsid w:val="009F10B7"/>
    <w:rsid w:val="009F2FA4"/>
    <w:rsid w:val="009F4C72"/>
    <w:rsid w:val="00A14CE1"/>
    <w:rsid w:val="00A153E4"/>
    <w:rsid w:val="00A17D72"/>
    <w:rsid w:val="00A31C62"/>
    <w:rsid w:val="00A602E3"/>
    <w:rsid w:val="00A62C99"/>
    <w:rsid w:val="00A7045A"/>
    <w:rsid w:val="00A9112D"/>
    <w:rsid w:val="00AA5FD3"/>
    <w:rsid w:val="00AA6A98"/>
    <w:rsid w:val="00AB6F76"/>
    <w:rsid w:val="00AC02F0"/>
    <w:rsid w:val="00AC0518"/>
    <w:rsid w:val="00AC29E1"/>
    <w:rsid w:val="00AD1732"/>
    <w:rsid w:val="00AD6E72"/>
    <w:rsid w:val="00B01836"/>
    <w:rsid w:val="00B26AE4"/>
    <w:rsid w:val="00B40030"/>
    <w:rsid w:val="00B46B1A"/>
    <w:rsid w:val="00B6343D"/>
    <w:rsid w:val="00B772FA"/>
    <w:rsid w:val="00B952E2"/>
    <w:rsid w:val="00BA55E9"/>
    <w:rsid w:val="00BD5801"/>
    <w:rsid w:val="00BE13B3"/>
    <w:rsid w:val="00BE7804"/>
    <w:rsid w:val="00C04654"/>
    <w:rsid w:val="00C13060"/>
    <w:rsid w:val="00C203B9"/>
    <w:rsid w:val="00C24541"/>
    <w:rsid w:val="00C4485E"/>
    <w:rsid w:val="00C74177"/>
    <w:rsid w:val="00C832ED"/>
    <w:rsid w:val="00C96241"/>
    <w:rsid w:val="00CA0BD8"/>
    <w:rsid w:val="00CA11A7"/>
    <w:rsid w:val="00CA1934"/>
    <w:rsid w:val="00CA1B97"/>
    <w:rsid w:val="00CA2E89"/>
    <w:rsid w:val="00CB1E58"/>
    <w:rsid w:val="00CB2969"/>
    <w:rsid w:val="00CB772B"/>
    <w:rsid w:val="00CC148F"/>
    <w:rsid w:val="00CD47D4"/>
    <w:rsid w:val="00CF2171"/>
    <w:rsid w:val="00D22C9D"/>
    <w:rsid w:val="00D30CE5"/>
    <w:rsid w:val="00D46E0A"/>
    <w:rsid w:val="00D526C0"/>
    <w:rsid w:val="00D606D9"/>
    <w:rsid w:val="00D63211"/>
    <w:rsid w:val="00D63EFE"/>
    <w:rsid w:val="00D72739"/>
    <w:rsid w:val="00D776BA"/>
    <w:rsid w:val="00D86EB6"/>
    <w:rsid w:val="00D914EA"/>
    <w:rsid w:val="00D93819"/>
    <w:rsid w:val="00DA04BF"/>
    <w:rsid w:val="00DA1830"/>
    <w:rsid w:val="00DC0C50"/>
    <w:rsid w:val="00DE0974"/>
    <w:rsid w:val="00DE0B84"/>
    <w:rsid w:val="00DE5704"/>
    <w:rsid w:val="00DF0A0A"/>
    <w:rsid w:val="00E25A05"/>
    <w:rsid w:val="00E521E5"/>
    <w:rsid w:val="00E53191"/>
    <w:rsid w:val="00E727D9"/>
    <w:rsid w:val="00E76E4F"/>
    <w:rsid w:val="00E82398"/>
    <w:rsid w:val="00E93D2E"/>
    <w:rsid w:val="00E94174"/>
    <w:rsid w:val="00EA7087"/>
    <w:rsid w:val="00EC389E"/>
    <w:rsid w:val="00ED6075"/>
    <w:rsid w:val="00EE4035"/>
    <w:rsid w:val="00EF3C08"/>
    <w:rsid w:val="00EF6A2A"/>
    <w:rsid w:val="00EF6E26"/>
    <w:rsid w:val="00F14286"/>
    <w:rsid w:val="00F14AB3"/>
    <w:rsid w:val="00F202F6"/>
    <w:rsid w:val="00F20F4B"/>
    <w:rsid w:val="00F2544D"/>
    <w:rsid w:val="00F419D8"/>
    <w:rsid w:val="00F45AEB"/>
    <w:rsid w:val="00F550CF"/>
    <w:rsid w:val="00F56689"/>
    <w:rsid w:val="00F625BC"/>
    <w:rsid w:val="00F7093A"/>
    <w:rsid w:val="00F96D25"/>
    <w:rsid w:val="00FA424D"/>
    <w:rsid w:val="00FB206E"/>
    <w:rsid w:val="00FC0D40"/>
    <w:rsid w:val="00FC64A5"/>
    <w:rsid w:val="00FD470C"/>
    <w:rsid w:val="00FE0171"/>
    <w:rsid w:val="00FE27D5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E4E49"/>
  <w15:docId w15:val="{B6A1DA6F-4D02-409F-A70D-2DAB9582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455D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455D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rsid w:val="006455D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455D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numbering" w:customStyle="1" w:styleId="Conlettere">
    <w:name w:val="Con lettere"/>
    <w:rsid w:val="005F07C0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03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a-sfardini-cecilia-penati/la-tv-delle-donne-brand-programmi-e-pubblici-9788840017990-22476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a-televisione-modelli-teorici-e-percorsi-di-analisi-9788843088836-25591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silverstone-roger/perche-studiare-i-media-9788815084255-208254.html" TargetMode="External"/><Relationship Id="rId11" Type="http://schemas.openxmlformats.org/officeDocument/2006/relationships/hyperlink" Target="mailto:paolo.carelli@unicatt.it" TargetMode="External"/><Relationship Id="rId5" Type="http://schemas.openxmlformats.org/officeDocument/2006/relationships/hyperlink" Target="https://librerie.unicatt.it/scheda-libro/sara-bentivegna-giovanni-boccia-artieri/le-teorie-delle-comunicazioni-di-massa-e-la-sfida-digitale-9788859300502-559060.html" TargetMode="External"/><Relationship Id="rId10" Type="http://schemas.openxmlformats.org/officeDocument/2006/relationships/hyperlink" Target="https://librerie.unicatt.it/scheda-libro/volli-ugo/semiotica-della-pubblicita-9788842068587-1742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la-radio-in-italia-9788843068036-18274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26</TotalTime>
  <Pages>2</Pages>
  <Words>597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Magatelli Matteo</cp:lastModifiedBy>
  <cp:revision>5</cp:revision>
  <cp:lastPrinted>2018-05-22T08:42:00Z</cp:lastPrinted>
  <dcterms:created xsi:type="dcterms:W3CDTF">2021-05-27T08:05:00Z</dcterms:created>
  <dcterms:modified xsi:type="dcterms:W3CDTF">2022-02-17T11:58:00Z</dcterms:modified>
</cp:coreProperties>
</file>