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2B51" w14:textId="5A8A4357" w:rsidR="00493314" w:rsidRDefault="00C96E9A">
      <w:pPr>
        <w:pStyle w:val="Titolo1"/>
      </w:pPr>
      <w:r>
        <w:rPr>
          <w:lang w:val="en-GB"/>
        </w:rPr>
        <w:t>Economic Geography</w:t>
      </w:r>
      <w:r w:rsidR="00866F62">
        <w:rPr>
          <w:lang w:val="en-GB"/>
        </w:rPr>
        <w:t xml:space="preserve"> </w:t>
      </w:r>
      <w:r w:rsidR="00866F62" w:rsidRPr="00866F62">
        <w:rPr>
          <w:lang w:val="en-GB"/>
        </w:rPr>
        <w:t>(a.a. 202</w:t>
      </w:r>
      <w:r w:rsidR="00F44EC4">
        <w:rPr>
          <w:lang w:val="en-GB"/>
        </w:rPr>
        <w:t>1</w:t>
      </w:r>
      <w:r w:rsidR="00866F62" w:rsidRPr="00866F62">
        <w:rPr>
          <w:lang w:val="en-GB"/>
        </w:rPr>
        <w:t>/202</w:t>
      </w:r>
      <w:r w:rsidR="00F44EC4">
        <w:rPr>
          <w:lang w:val="en-GB"/>
        </w:rPr>
        <w:t>2</w:t>
      </w:r>
      <w:r w:rsidR="00866F62" w:rsidRPr="00866F62">
        <w:rPr>
          <w:lang w:val="en-GB"/>
        </w:rPr>
        <w:t>)</w:t>
      </w:r>
    </w:p>
    <w:p w14:paraId="2685A6C2" w14:textId="77777777" w:rsidR="00493314" w:rsidRDefault="00493314">
      <w:pPr>
        <w:pStyle w:val="Titolo2"/>
        <w:rPr>
          <w:b/>
          <w:i/>
        </w:rPr>
      </w:pPr>
      <w:r>
        <w:t xml:space="preserve">Prof. </w:t>
      </w:r>
      <w:r w:rsidR="003074AB">
        <w:t>Alessandro Quarenghi</w:t>
      </w:r>
    </w:p>
    <w:p w14:paraId="705B1C57" w14:textId="77777777" w:rsidR="004F5F78" w:rsidRPr="004F5F78" w:rsidRDefault="004F5F78">
      <w:pPr>
        <w:spacing w:before="240" w:after="120"/>
      </w:pPr>
      <w:r w:rsidRPr="004F5F78">
        <w:rPr>
          <w:b/>
          <w:i/>
          <w:sz w:val="18"/>
        </w:rPr>
        <w:t>OBIETTIVO DEL CORSO E RISULTATI DI APPRENDIMENTO ATTESI</w:t>
      </w:r>
    </w:p>
    <w:p w14:paraId="4067A421" w14:textId="01C0EE20" w:rsidR="007F065A" w:rsidRDefault="007F065A">
      <w:pPr>
        <w:rPr>
          <w:b/>
          <w:bCs/>
          <w:i/>
          <w:iCs/>
          <w:lang w:val="en-GB"/>
        </w:rPr>
      </w:pPr>
      <w:r w:rsidRPr="007F065A">
        <w:rPr>
          <w:b/>
          <w:bCs/>
          <w:i/>
          <w:iCs/>
          <w:lang w:val="en-GB"/>
        </w:rPr>
        <w:t>Obiettivo del corso</w:t>
      </w:r>
    </w:p>
    <w:p w14:paraId="617BF4F3" w14:textId="77777777" w:rsidR="00072A0B" w:rsidRPr="007F065A" w:rsidRDefault="00072A0B">
      <w:pPr>
        <w:rPr>
          <w:b/>
          <w:bCs/>
          <w:i/>
          <w:iCs/>
          <w:lang w:val="en-GB"/>
        </w:rPr>
      </w:pPr>
    </w:p>
    <w:p w14:paraId="7B226206" w14:textId="7A4DB916" w:rsidR="0074212C" w:rsidRDefault="005C2CA6">
      <w:pPr>
        <w:rPr>
          <w:lang w:val="en-GB"/>
        </w:rPr>
      </w:pPr>
      <w:r w:rsidRPr="00101D37">
        <w:rPr>
          <w:lang w:val="en-GB"/>
        </w:rPr>
        <w:t>The</w:t>
      </w:r>
      <w:r w:rsidR="00833B61">
        <w:rPr>
          <w:lang w:val="en-GB"/>
        </w:rPr>
        <w:t xml:space="preserve"> aim of the</w:t>
      </w:r>
      <w:r w:rsidRPr="00101D37">
        <w:rPr>
          <w:lang w:val="en-GB"/>
        </w:rPr>
        <w:t xml:space="preserve"> course </w:t>
      </w:r>
      <w:r w:rsidR="00833B61">
        <w:rPr>
          <w:lang w:val="en-GB"/>
        </w:rPr>
        <w:t>is</w:t>
      </w:r>
      <w:r w:rsidRPr="00101D37">
        <w:rPr>
          <w:lang w:val="en-GB"/>
        </w:rPr>
        <w:t xml:space="preserve"> to </w:t>
      </w:r>
      <w:r w:rsidR="00057474">
        <w:rPr>
          <w:lang w:val="en-GB"/>
        </w:rPr>
        <w:t>enable</w:t>
      </w:r>
      <w:r w:rsidR="00560DC7">
        <w:rPr>
          <w:lang w:val="en-GB"/>
        </w:rPr>
        <w:t xml:space="preserve"> students to employ </w:t>
      </w:r>
      <w:r w:rsidR="002B36E8">
        <w:rPr>
          <w:lang w:val="en-GB"/>
        </w:rPr>
        <w:t xml:space="preserve">the </w:t>
      </w:r>
      <w:r w:rsidR="007C2A93">
        <w:rPr>
          <w:lang w:val="en-GB"/>
        </w:rPr>
        <w:t xml:space="preserve">main concepts and frameworks developed in the discipline to </w:t>
      </w:r>
      <w:r w:rsidR="00560DC7">
        <w:rPr>
          <w:lang w:val="en-GB"/>
        </w:rPr>
        <w:t xml:space="preserve">understand and research </w:t>
      </w:r>
      <w:r w:rsidR="00402054">
        <w:rPr>
          <w:lang w:val="en-GB"/>
        </w:rPr>
        <w:t>contemporary</w:t>
      </w:r>
      <w:r w:rsidR="00057474">
        <w:rPr>
          <w:lang w:val="en-GB"/>
        </w:rPr>
        <w:t>,</w:t>
      </w:r>
      <w:r w:rsidR="00402054">
        <w:rPr>
          <w:lang w:val="en-GB"/>
        </w:rPr>
        <w:t xml:space="preserve"> </w:t>
      </w:r>
      <w:r w:rsidR="00833B61">
        <w:rPr>
          <w:lang w:val="en-GB"/>
        </w:rPr>
        <w:t>territorially</w:t>
      </w:r>
      <w:r w:rsidR="00057474">
        <w:rPr>
          <w:lang w:val="en-GB"/>
        </w:rPr>
        <w:t xml:space="preserve"> </w:t>
      </w:r>
      <w:r w:rsidR="00833B61">
        <w:rPr>
          <w:lang w:val="en-GB"/>
        </w:rPr>
        <w:t xml:space="preserve">based </w:t>
      </w:r>
      <w:r w:rsidR="007C2A93">
        <w:rPr>
          <w:lang w:val="en-GB"/>
        </w:rPr>
        <w:t xml:space="preserve">economic processes </w:t>
      </w:r>
      <w:r w:rsidR="00057474">
        <w:rPr>
          <w:lang w:val="en-GB"/>
        </w:rPr>
        <w:t>at</w:t>
      </w:r>
      <w:r w:rsidR="009B1458">
        <w:rPr>
          <w:lang w:val="en-GB"/>
        </w:rPr>
        <w:t xml:space="preserve"> a</w:t>
      </w:r>
      <w:r w:rsidR="007C2A93">
        <w:rPr>
          <w:lang w:val="en-GB"/>
        </w:rPr>
        <w:t xml:space="preserve"> </w:t>
      </w:r>
      <w:r w:rsidR="002B36E8">
        <w:rPr>
          <w:lang w:val="en-GB"/>
        </w:rPr>
        <w:t xml:space="preserve">global </w:t>
      </w:r>
      <w:r w:rsidR="00057474">
        <w:rPr>
          <w:lang w:val="en-GB"/>
        </w:rPr>
        <w:t>and</w:t>
      </w:r>
      <w:r w:rsidR="002B36E8">
        <w:rPr>
          <w:lang w:val="en-GB"/>
        </w:rPr>
        <w:t xml:space="preserve"> </w:t>
      </w:r>
      <w:r w:rsidR="007C2A93">
        <w:rPr>
          <w:lang w:val="en-GB"/>
        </w:rPr>
        <w:t>local scale</w:t>
      </w:r>
      <w:r w:rsidR="002B36E8">
        <w:rPr>
          <w:lang w:val="en-GB"/>
        </w:rPr>
        <w:t xml:space="preserve">. </w:t>
      </w:r>
      <w:r w:rsidR="009F58A0">
        <w:rPr>
          <w:lang w:val="en-GB"/>
        </w:rPr>
        <w:t>The course is divide</w:t>
      </w:r>
      <w:r w:rsidR="007830A3">
        <w:rPr>
          <w:lang w:val="en-GB"/>
        </w:rPr>
        <w:t>d in</w:t>
      </w:r>
      <w:r w:rsidR="00A26C9C">
        <w:rPr>
          <w:lang w:val="en-GB"/>
        </w:rPr>
        <w:t>to</w:t>
      </w:r>
      <w:r w:rsidR="007830A3">
        <w:rPr>
          <w:lang w:val="en-GB"/>
        </w:rPr>
        <w:t xml:space="preserve"> two parts: the first outline</w:t>
      </w:r>
      <w:r w:rsidR="0042395B">
        <w:rPr>
          <w:lang w:val="en-GB"/>
        </w:rPr>
        <w:t>s</w:t>
      </w:r>
      <w:r w:rsidR="007830A3">
        <w:rPr>
          <w:lang w:val="en-GB"/>
        </w:rPr>
        <w:t xml:space="preserve"> the history of the discipline </w:t>
      </w:r>
      <w:r w:rsidR="0042395B">
        <w:rPr>
          <w:lang w:val="en-GB"/>
        </w:rPr>
        <w:t xml:space="preserve">by </w:t>
      </w:r>
      <w:r w:rsidR="007830A3">
        <w:rPr>
          <w:lang w:val="en-GB"/>
        </w:rPr>
        <w:t>focusing on its research issues; the second part explores</w:t>
      </w:r>
      <w:r w:rsidR="0042395B">
        <w:rPr>
          <w:lang w:val="en-GB"/>
        </w:rPr>
        <w:t xml:space="preserve"> the relationship between technological innovation and the global international system, focusing on the global impact of the so-called ‘Fourth Industrial Revolution’ on </w:t>
      </w:r>
      <w:r w:rsidR="008524AF">
        <w:rPr>
          <w:lang w:val="en-GB"/>
        </w:rPr>
        <w:t>firm</w:t>
      </w:r>
      <w:r w:rsidR="0042395B">
        <w:rPr>
          <w:lang w:val="en-GB"/>
        </w:rPr>
        <w:t xml:space="preserve"> and country competitiveness. </w:t>
      </w:r>
    </w:p>
    <w:p w14:paraId="05F18F66" w14:textId="316E9A4E" w:rsidR="00560DC7" w:rsidRDefault="009B1458">
      <w:pPr>
        <w:rPr>
          <w:lang w:val="en-GB"/>
        </w:rPr>
      </w:pPr>
      <w:r>
        <w:rPr>
          <w:lang w:val="en-GB"/>
        </w:rPr>
        <w:t>The course will enable students to</w:t>
      </w:r>
      <w:r w:rsidR="00560DC7">
        <w:rPr>
          <w:lang w:val="en-GB"/>
        </w:rPr>
        <w:t>:</w:t>
      </w:r>
    </w:p>
    <w:p w14:paraId="39AE3845" w14:textId="15E7A1AB" w:rsidR="00560DC7" w:rsidRDefault="00560DC7">
      <w:pPr>
        <w:rPr>
          <w:lang w:val="en-GB"/>
        </w:rPr>
      </w:pPr>
      <w:r>
        <w:rPr>
          <w:lang w:val="en-GB"/>
        </w:rPr>
        <w:t>-</w:t>
      </w:r>
      <w:r w:rsidR="009B1458">
        <w:rPr>
          <w:lang w:val="en-GB"/>
        </w:rPr>
        <w:t xml:space="preserve"> </w:t>
      </w:r>
      <w:r>
        <w:rPr>
          <w:lang w:val="en-GB"/>
        </w:rPr>
        <w:t xml:space="preserve">gather basic knowledge of how </w:t>
      </w:r>
      <w:r w:rsidR="00E30190">
        <w:rPr>
          <w:lang w:val="en-GB"/>
        </w:rPr>
        <w:t xml:space="preserve">economic </w:t>
      </w:r>
      <w:r>
        <w:rPr>
          <w:lang w:val="en-GB"/>
        </w:rPr>
        <w:t xml:space="preserve">processes interact </w:t>
      </w:r>
      <w:r w:rsidR="00A26C9C">
        <w:rPr>
          <w:lang w:val="en-GB"/>
        </w:rPr>
        <w:t>on</w:t>
      </w:r>
      <w:r>
        <w:rPr>
          <w:lang w:val="en-GB"/>
        </w:rPr>
        <w:t xml:space="preserve"> </w:t>
      </w:r>
      <w:r w:rsidR="00A26C9C">
        <w:rPr>
          <w:lang w:val="en-GB"/>
        </w:rPr>
        <w:t>a</w:t>
      </w:r>
      <w:r w:rsidR="002B36E8">
        <w:rPr>
          <w:lang w:val="en-GB"/>
        </w:rPr>
        <w:t xml:space="preserve"> </w:t>
      </w:r>
      <w:r>
        <w:rPr>
          <w:lang w:val="en-GB"/>
        </w:rPr>
        <w:t xml:space="preserve">global, regional, state, and local </w:t>
      </w:r>
      <w:r w:rsidR="002B36E8">
        <w:rPr>
          <w:lang w:val="en-GB"/>
        </w:rPr>
        <w:t>scale</w:t>
      </w:r>
      <w:r>
        <w:rPr>
          <w:lang w:val="en-GB"/>
        </w:rPr>
        <w:t>;</w:t>
      </w:r>
    </w:p>
    <w:p w14:paraId="3A2764A3" w14:textId="7BFF908B" w:rsidR="00560DC7" w:rsidRDefault="00560DC7">
      <w:pPr>
        <w:rPr>
          <w:lang w:val="en-GB"/>
        </w:rPr>
      </w:pPr>
      <w:r>
        <w:rPr>
          <w:lang w:val="en-GB"/>
        </w:rPr>
        <w:t>- understand how specific agents</w:t>
      </w:r>
      <w:r w:rsidR="002B36E8">
        <w:rPr>
          <w:lang w:val="en-GB"/>
        </w:rPr>
        <w:t xml:space="preserve"> (Labour, </w:t>
      </w:r>
      <w:r w:rsidR="00A26C9C">
        <w:rPr>
          <w:lang w:val="en-GB"/>
        </w:rPr>
        <w:t>Company</w:t>
      </w:r>
      <w:r w:rsidR="002B36E8">
        <w:rPr>
          <w:lang w:val="en-GB"/>
        </w:rPr>
        <w:t xml:space="preserve">, and State) </w:t>
      </w:r>
      <w:r>
        <w:rPr>
          <w:lang w:val="en-GB"/>
        </w:rPr>
        <w:t xml:space="preserve">and drivers </w:t>
      </w:r>
      <w:r w:rsidR="00595A55">
        <w:rPr>
          <w:lang w:val="en-GB"/>
        </w:rPr>
        <w:t>(</w:t>
      </w:r>
      <w:r w:rsidR="00595A55" w:rsidRPr="007C2A93">
        <w:rPr>
          <w:lang w:val="en-GB"/>
        </w:rPr>
        <w:t>Innovation, Entrepreneurship, Accessibility</w:t>
      </w:r>
      <w:r w:rsidR="00595A55">
        <w:rPr>
          <w:lang w:val="en-GB"/>
        </w:rPr>
        <w:t xml:space="preserve">) create and </w:t>
      </w:r>
      <w:r>
        <w:rPr>
          <w:lang w:val="en-GB"/>
        </w:rPr>
        <w:t>shape economic change;</w:t>
      </w:r>
    </w:p>
    <w:p w14:paraId="6888AE1E" w14:textId="42650A35" w:rsidR="0074212C" w:rsidRDefault="0074212C">
      <w:pPr>
        <w:rPr>
          <w:lang w:val="en-GB"/>
        </w:rPr>
      </w:pPr>
      <w:r>
        <w:rPr>
          <w:lang w:val="en-GB"/>
        </w:rPr>
        <w:t xml:space="preserve">- </w:t>
      </w:r>
      <w:r w:rsidR="00402054">
        <w:rPr>
          <w:lang w:val="en-GB"/>
        </w:rPr>
        <w:t>be able to interpret</w:t>
      </w:r>
      <w:r w:rsidR="00057474">
        <w:rPr>
          <w:lang w:val="en-GB"/>
        </w:rPr>
        <w:t xml:space="preserve"> the</w:t>
      </w:r>
      <w:r w:rsidR="00402054">
        <w:rPr>
          <w:lang w:val="en-GB"/>
        </w:rPr>
        <w:t xml:space="preserve"> </w:t>
      </w:r>
      <w:r>
        <w:rPr>
          <w:lang w:val="en-GB"/>
        </w:rPr>
        <w:t xml:space="preserve">main contemporary global economic geographical processes </w:t>
      </w:r>
      <w:r w:rsidR="00402054">
        <w:rPr>
          <w:lang w:val="en-GB"/>
        </w:rPr>
        <w:t>in</w:t>
      </w:r>
      <w:r w:rsidR="00057474">
        <w:rPr>
          <w:lang w:val="en-GB"/>
        </w:rPr>
        <w:t xml:space="preserve"> terms of</w:t>
      </w:r>
      <w:r w:rsidR="00402054">
        <w:rPr>
          <w:lang w:val="en-GB"/>
        </w:rPr>
        <w:t xml:space="preserve"> their influence on local economic geographies</w:t>
      </w:r>
      <w:r>
        <w:rPr>
          <w:lang w:val="en-GB"/>
        </w:rPr>
        <w:t>;</w:t>
      </w:r>
    </w:p>
    <w:p w14:paraId="49F8E5DF" w14:textId="06AEC606" w:rsidR="0042395B" w:rsidRDefault="00560DC7">
      <w:pPr>
        <w:rPr>
          <w:lang w:val="en-GB"/>
        </w:rPr>
      </w:pPr>
      <w:r>
        <w:rPr>
          <w:lang w:val="en-GB"/>
        </w:rPr>
        <w:t xml:space="preserve">- </w:t>
      </w:r>
      <w:r w:rsidR="002B36E8">
        <w:rPr>
          <w:lang w:val="en-GB"/>
        </w:rPr>
        <w:t xml:space="preserve">acquire </w:t>
      </w:r>
      <w:r w:rsidR="0074212C">
        <w:rPr>
          <w:lang w:val="en-GB"/>
        </w:rPr>
        <w:t xml:space="preserve">general </w:t>
      </w:r>
      <w:r w:rsidR="002B36E8">
        <w:rPr>
          <w:lang w:val="en-GB"/>
        </w:rPr>
        <w:t>knowledge o</w:t>
      </w:r>
      <w:r w:rsidR="00057474">
        <w:rPr>
          <w:lang w:val="en-GB"/>
        </w:rPr>
        <w:t>f</w:t>
      </w:r>
      <w:r w:rsidR="002B36E8">
        <w:rPr>
          <w:lang w:val="en-GB"/>
        </w:rPr>
        <w:t xml:space="preserve"> how </w:t>
      </w:r>
      <w:r w:rsidR="0074212C">
        <w:rPr>
          <w:lang w:val="en-GB"/>
        </w:rPr>
        <w:t xml:space="preserve">specific </w:t>
      </w:r>
      <w:r w:rsidR="002B36E8">
        <w:rPr>
          <w:lang w:val="en-GB"/>
        </w:rPr>
        <w:t xml:space="preserve">socio-cultural variables </w:t>
      </w:r>
      <w:r w:rsidR="0074212C">
        <w:rPr>
          <w:lang w:val="en-GB"/>
        </w:rPr>
        <w:t xml:space="preserve">(culture, gender, etc.) </w:t>
      </w:r>
      <w:r w:rsidR="002B36E8">
        <w:rPr>
          <w:lang w:val="en-GB"/>
        </w:rPr>
        <w:t>and contexts influence local and individual economic processes and behaviour</w:t>
      </w:r>
      <w:r w:rsidR="00402054">
        <w:rPr>
          <w:lang w:val="en-GB"/>
        </w:rPr>
        <w:t>s</w:t>
      </w:r>
      <w:r w:rsidR="0042395B">
        <w:rPr>
          <w:lang w:val="en-GB"/>
        </w:rPr>
        <w:t>;</w:t>
      </w:r>
    </w:p>
    <w:p w14:paraId="535D1260" w14:textId="16592719" w:rsidR="00607969" w:rsidRDefault="0042395B">
      <w:pPr>
        <w:rPr>
          <w:lang w:val="en-GB"/>
        </w:rPr>
      </w:pPr>
      <w:r>
        <w:rPr>
          <w:lang w:val="en-GB"/>
        </w:rPr>
        <w:t xml:space="preserve">- </w:t>
      </w:r>
      <w:r w:rsidR="00E8429C">
        <w:rPr>
          <w:lang w:val="en-GB"/>
        </w:rPr>
        <w:t xml:space="preserve">interpret </w:t>
      </w:r>
      <w:r w:rsidR="00607969">
        <w:rPr>
          <w:lang w:val="en-GB"/>
        </w:rPr>
        <w:t xml:space="preserve">country competitiveness data and trends outlined in </w:t>
      </w:r>
      <w:r w:rsidR="00E8429C">
        <w:rPr>
          <w:lang w:val="en-GB"/>
        </w:rPr>
        <w:t xml:space="preserve">international reports (World Economic Forum, </w:t>
      </w:r>
      <w:r w:rsidR="00E8429C" w:rsidRPr="00607969">
        <w:rPr>
          <w:i/>
          <w:iCs/>
          <w:lang w:val="en-GB"/>
        </w:rPr>
        <w:t>The Global Competitiveness Report</w:t>
      </w:r>
      <w:r w:rsidR="00607969">
        <w:rPr>
          <w:lang w:val="en-GB"/>
        </w:rPr>
        <w:t>;</w:t>
      </w:r>
      <w:r w:rsidR="00E8429C" w:rsidRPr="00E8429C">
        <w:rPr>
          <w:lang w:val="en-GB"/>
        </w:rPr>
        <w:t xml:space="preserve"> </w:t>
      </w:r>
      <w:r w:rsidR="00E8429C">
        <w:rPr>
          <w:lang w:val="en-GB"/>
        </w:rPr>
        <w:t xml:space="preserve">and </w:t>
      </w:r>
      <w:r w:rsidR="00607969" w:rsidRPr="00607969">
        <w:rPr>
          <w:lang w:val="en-GB"/>
        </w:rPr>
        <w:t>Institute for Management Development</w:t>
      </w:r>
      <w:r w:rsidR="00607969">
        <w:rPr>
          <w:lang w:val="en-GB"/>
        </w:rPr>
        <w:t xml:space="preserve">, </w:t>
      </w:r>
      <w:r w:rsidR="00607969" w:rsidRPr="00607969">
        <w:rPr>
          <w:i/>
          <w:iCs/>
          <w:lang w:val="en-GB"/>
        </w:rPr>
        <w:t>World Competitiveness Yearbook</w:t>
      </w:r>
      <w:r w:rsidR="00607969">
        <w:rPr>
          <w:lang w:val="en-GB"/>
        </w:rPr>
        <w:t xml:space="preserve">); </w:t>
      </w:r>
    </w:p>
    <w:p w14:paraId="79EF821C" w14:textId="5B47A0CA" w:rsidR="0042395B" w:rsidRDefault="00607969">
      <w:pPr>
        <w:rPr>
          <w:lang w:val="en-GB"/>
        </w:rPr>
      </w:pPr>
      <w:r>
        <w:rPr>
          <w:lang w:val="en-GB"/>
        </w:rPr>
        <w:t xml:space="preserve">- </w:t>
      </w:r>
      <w:r w:rsidR="0042395B">
        <w:rPr>
          <w:lang w:val="en-GB"/>
        </w:rPr>
        <w:t xml:space="preserve">link </w:t>
      </w:r>
      <w:r w:rsidR="00E8429C">
        <w:rPr>
          <w:lang w:val="en-GB"/>
        </w:rPr>
        <w:t xml:space="preserve">the process of </w:t>
      </w:r>
      <w:r w:rsidR="0042395B">
        <w:rPr>
          <w:lang w:val="en-GB"/>
        </w:rPr>
        <w:t xml:space="preserve">technological innovation and </w:t>
      </w:r>
      <w:r w:rsidR="00E8429C">
        <w:rPr>
          <w:lang w:val="en-GB"/>
        </w:rPr>
        <w:t xml:space="preserve">contemporary </w:t>
      </w:r>
      <w:r w:rsidR="0042395B">
        <w:rPr>
          <w:lang w:val="en-GB"/>
        </w:rPr>
        <w:t xml:space="preserve">new technologies to </w:t>
      </w:r>
      <w:r w:rsidR="00E8429C">
        <w:rPr>
          <w:lang w:val="en-GB"/>
        </w:rPr>
        <w:t xml:space="preserve">changes in </w:t>
      </w:r>
      <w:r w:rsidR="0042395B">
        <w:rPr>
          <w:lang w:val="en-GB"/>
        </w:rPr>
        <w:t>local and global soci</w:t>
      </w:r>
      <w:r w:rsidR="00E8429C">
        <w:rPr>
          <w:lang w:val="en-GB"/>
        </w:rPr>
        <w:t>eties</w:t>
      </w:r>
      <w:r w:rsidR="0042395B">
        <w:rPr>
          <w:lang w:val="en-GB"/>
        </w:rPr>
        <w:t>, pol</w:t>
      </w:r>
      <w:r w:rsidR="00E8429C">
        <w:rPr>
          <w:lang w:val="en-GB"/>
        </w:rPr>
        <w:t>ities</w:t>
      </w:r>
      <w:r w:rsidR="0042395B">
        <w:rPr>
          <w:lang w:val="en-GB"/>
        </w:rPr>
        <w:t xml:space="preserve">, and economic </w:t>
      </w:r>
      <w:r w:rsidR="00E8429C">
        <w:rPr>
          <w:lang w:val="en-GB"/>
        </w:rPr>
        <w:t>territories</w:t>
      </w:r>
      <w:r w:rsidR="0042395B">
        <w:rPr>
          <w:lang w:val="en-GB"/>
        </w:rPr>
        <w:t xml:space="preserve">. </w:t>
      </w:r>
    </w:p>
    <w:p w14:paraId="725B3AD3" w14:textId="3CF28BA4" w:rsidR="00493314" w:rsidRDefault="002B36E8">
      <w:pPr>
        <w:rPr>
          <w:lang w:val="en-GB"/>
        </w:rPr>
      </w:pPr>
      <w:r>
        <w:rPr>
          <w:lang w:val="en-GB"/>
        </w:rPr>
        <w:t>The course will apply theoretical knowledge to empirical cases</w:t>
      </w:r>
      <w:r w:rsidR="009B1458">
        <w:rPr>
          <w:lang w:val="en-GB"/>
        </w:rPr>
        <w:t xml:space="preserve">. </w:t>
      </w:r>
    </w:p>
    <w:p w14:paraId="2FB3A911" w14:textId="77777777" w:rsidR="002B36E8" w:rsidRDefault="002B36E8" w:rsidP="002B36E8">
      <w:pPr>
        <w:rPr>
          <w:b/>
          <w:bCs/>
          <w:i/>
          <w:iCs/>
          <w:lang w:val="en-GB"/>
        </w:rPr>
      </w:pPr>
    </w:p>
    <w:p w14:paraId="1C9619DC" w14:textId="795D67DF" w:rsidR="002B36E8" w:rsidRPr="002B36E8" w:rsidRDefault="002B36E8" w:rsidP="002B36E8">
      <w:pPr>
        <w:rPr>
          <w:b/>
          <w:bCs/>
          <w:i/>
          <w:iCs/>
        </w:rPr>
      </w:pPr>
      <w:r w:rsidRPr="002B36E8">
        <w:rPr>
          <w:b/>
          <w:bCs/>
          <w:i/>
          <w:iCs/>
        </w:rPr>
        <w:t>Risultati di apprendimento attesi</w:t>
      </w:r>
    </w:p>
    <w:p w14:paraId="4CF7BA63" w14:textId="77777777" w:rsidR="002B36E8" w:rsidRPr="002B36E8" w:rsidRDefault="002B36E8"/>
    <w:p w14:paraId="1DF42622" w14:textId="77777777" w:rsidR="002B36E8" w:rsidRPr="00593113" w:rsidRDefault="002B36E8">
      <w:pPr>
        <w:rPr>
          <w:i/>
          <w:iCs/>
        </w:rPr>
      </w:pPr>
      <w:r w:rsidRPr="00593113">
        <w:rPr>
          <w:i/>
          <w:iCs/>
        </w:rPr>
        <w:t>Conoscenza e comprensione</w:t>
      </w:r>
    </w:p>
    <w:p w14:paraId="20E9809B" w14:textId="3908F9B4" w:rsidR="00595A55" w:rsidRDefault="00057474">
      <w:pPr>
        <w:rPr>
          <w:lang w:val="en-GB"/>
        </w:rPr>
      </w:pPr>
      <w:r>
        <w:rPr>
          <w:lang w:val="en-GB"/>
        </w:rPr>
        <w:t>Once they have</w:t>
      </w:r>
      <w:r w:rsidR="009B1458">
        <w:rPr>
          <w:lang w:val="en-GB"/>
        </w:rPr>
        <w:t xml:space="preserve"> </w:t>
      </w:r>
      <w:r w:rsidR="00595A55">
        <w:rPr>
          <w:lang w:val="en-GB"/>
        </w:rPr>
        <w:t>successful</w:t>
      </w:r>
      <w:r>
        <w:rPr>
          <w:lang w:val="en-GB"/>
        </w:rPr>
        <w:t>ly</w:t>
      </w:r>
      <w:r w:rsidR="00595A55">
        <w:rPr>
          <w:lang w:val="en-GB"/>
        </w:rPr>
        <w:t xml:space="preserve"> complet</w:t>
      </w:r>
      <w:r>
        <w:rPr>
          <w:lang w:val="en-GB"/>
        </w:rPr>
        <w:t>ed</w:t>
      </w:r>
      <w:r w:rsidR="00595A55">
        <w:rPr>
          <w:lang w:val="en-GB"/>
        </w:rPr>
        <w:t xml:space="preserve"> the </w:t>
      </w:r>
      <w:r w:rsidR="009B1458">
        <w:rPr>
          <w:lang w:val="en-GB"/>
        </w:rPr>
        <w:t>course</w:t>
      </w:r>
      <w:r w:rsidR="0074212C">
        <w:rPr>
          <w:lang w:val="en-GB"/>
        </w:rPr>
        <w:t>,</w:t>
      </w:r>
      <w:r w:rsidR="009B1458">
        <w:rPr>
          <w:lang w:val="en-GB"/>
        </w:rPr>
        <w:t xml:space="preserve"> students</w:t>
      </w:r>
      <w:r w:rsidR="002B36E8">
        <w:rPr>
          <w:lang w:val="en-GB"/>
        </w:rPr>
        <w:t>:</w:t>
      </w:r>
      <w:r w:rsidR="009B1458">
        <w:rPr>
          <w:lang w:val="en-GB"/>
        </w:rPr>
        <w:t xml:space="preserve"> </w:t>
      </w:r>
    </w:p>
    <w:p w14:paraId="5EA02379" w14:textId="10135484" w:rsidR="00402054" w:rsidRDefault="00402054" w:rsidP="00402054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will have a sound knowledge o</w:t>
      </w:r>
      <w:r w:rsidR="00057474">
        <w:rPr>
          <w:lang w:val="en-GB"/>
        </w:rPr>
        <w:t>f</w:t>
      </w:r>
      <w:r>
        <w:rPr>
          <w:lang w:val="en-GB"/>
        </w:rPr>
        <w:t xml:space="preserve"> the main concepts and frameworks developed within the discipline;</w:t>
      </w:r>
    </w:p>
    <w:p w14:paraId="21448BE1" w14:textId="4BE5E229" w:rsidR="00595A55" w:rsidRDefault="00595A55" w:rsidP="00595A55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will have comprehended how territorially</w:t>
      </w:r>
      <w:r w:rsidR="00DC01A0">
        <w:rPr>
          <w:lang w:val="en-GB"/>
        </w:rPr>
        <w:t xml:space="preserve"> </w:t>
      </w:r>
      <w:r>
        <w:rPr>
          <w:lang w:val="en-GB"/>
        </w:rPr>
        <w:t>based variables and contexts allow and influence economic processes;</w:t>
      </w:r>
    </w:p>
    <w:p w14:paraId="15DAA54E" w14:textId="05ABA291" w:rsidR="00595A55" w:rsidRDefault="00595A55" w:rsidP="00595A55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 xml:space="preserve">will have acquired theoretical tools </w:t>
      </w:r>
      <w:r w:rsidR="00057474">
        <w:rPr>
          <w:lang w:val="en-GB"/>
        </w:rPr>
        <w:t>that enable</w:t>
      </w:r>
      <w:r>
        <w:rPr>
          <w:lang w:val="en-GB"/>
        </w:rPr>
        <w:t xml:space="preserve"> them to understand specific contemporary global and local </w:t>
      </w:r>
      <w:r w:rsidR="0074212C">
        <w:rPr>
          <w:lang w:val="en-GB"/>
        </w:rPr>
        <w:t xml:space="preserve">economic geographical </w:t>
      </w:r>
      <w:r>
        <w:rPr>
          <w:lang w:val="en-GB"/>
        </w:rPr>
        <w:t>processes.</w:t>
      </w:r>
    </w:p>
    <w:p w14:paraId="693C520A" w14:textId="4A2425CB" w:rsidR="002B36E8" w:rsidRDefault="002B36E8">
      <w:pPr>
        <w:rPr>
          <w:lang w:val="en-GB"/>
        </w:rPr>
      </w:pPr>
    </w:p>
    <w:p w14:paraId="69328E7C" w14:textId="39ADC464" w:rsidR="002B36E8" w:rsidRDefault="002B36E8" w:rsidP="002B36E8">
      <w:pPr>
        <w:rPr>
          <w:i/>
          <w:iCs/>
        </w:rPr>
      </w:pPr>
      <w:r w:rsidRPr="002B36E8">
        <w:rPr>
          <w:i/>
          <w:iCs/>
        </w:rPr>
        <w:t>Capacità di applicare conoscenz</w:t>
      </w:r>
      <w:r>
        <w:rPr>
          <w:i/>
          <w:iCs/>
        </w:rPr>
        <w:t xml:space="preserve">a e </w:t>
      </w:r>
      <w:r w:rsidRPr="002B36E8">
        <w:rPr>
          <w:i/>
          <w:iCs/>
        </w:rPr>
        <w:t>comprensione</w:t>
      </w:r>
    </w:p>
    <w:p w14:paraId="0634CDDD" w14:textId="77777777" w:rsidR="00057474" w:rsidRPr="00057474" w:rsidRDefault="00057474" w:rsidP="00057474">
      <w:pPr>
        <w:rPr>
          <w:lang w:val="en-GB"/>
        </w:rPr>
      </w:pPr>
      <w:r w:rsidRPr="00057474">
        <w:rPr>
          <w:lang w:val="en-GB"/>
        </w:rPr>
        <w:t xml:space="preserve">Once they have successfully completed the course, students: </w:t>
      </w:r>
    </w:p>
    <w:p w14:paraId="1678DCB9" w14:textId="1B5A2EBB" w:rsidR="00595A55" w:rsidRDefault="00595A55" w:rsidP="00595A55">
      <w:pPr>
        <w:pStyle w:val="Paragrafoelenco"/>
        <w:numPr>
          <w:ilvl w:val="0"/>
          <w:numId w:val="4"/>
        </w:numPr>
        <w:rPr>
          <w:lang w:val="en-GB"/>
        </w:rPr>
      </w:pPr>
      <w:r w:rsidRPr="00595A55">
        <w:rPr>
          <w:lang w:val="en-GB"/>
        </w:rPr>
        <w:t xml:space="preserve">will have </w:t>
      </w:r>
      <w:r w:rsidR="0074212C">
        <w:rPr>
          <w:lang w:val="en-GB"/>
        </w:rPr>
        <w:t xml:space="preserve">analysed and interpreted local case studies by applying the theoretical knowledge gathered during the course; </w:t>
      </w:r>
    </w:p>
    <w:p w14:paraId="06B12B9B" w14:textId="59AC3B4A" w:rsidR="0074212C" w:rsidRDefault="00595A55" w:rsidP="00595A55">
      <w:pPr>
        <w:pStyle w:val="Paragrafoelenco"/>
        <w:numPr>
          <w:ilvl w:val="0"/>
          <w:numId w:val="4"/>
        </w:numPr>
        <w:rPr>
          <w:lang w:val="en-GB"/>
        </w:rPr>
      </w:pPr>
      <w:r w:rsidRPr="00595A55">
        <w:rPr>
          <w:lang w:val="en-GB"/>
        </w:rPr>
        <w:t xml:space="preserve">will have improved their ability to research and work in </w:t>
      </w:r>
      <w:r w:rsidR="00593113">
        <w:rPr>
          <w:lang w:val="en-GB"/>
        </w:rPr>
        <w:t xml:space="preserve">small </w:t>
      </w:r>
      <w:r w:rsidRPr="00595A55">
        <w:rPr>
          <w:lang w:val="en-GB"/>
        </w:rPr>
        <w:t>team</w:t>
      </w:r>
      <w:r w:rsidR="00057474">
        <w:rPr>
          <w:lang w:val="en-GB"/>
        </w:rPr>
        <w:t>s</w:t>
      </w:r>
      <w:r w:rsidRPr="00595A55">
        <w:rPr>
          <w:lang w:val="en-GB"/>
        </w:rPr>
        <w:t xml:space="preserve">; </w:t>
      </w:r>
    </w:p>
    <w:p w14:paraId="35B873A8" w14:textId="309CB3F9" w:rsidR="00595A55" w:rsidRPr="00595A55" w:rsidRDefault="00595A55" w:rsidP="00595A55">
      <w:pPr>
        <w:pStyle w:val="Paragrafoelenco"/>
        <w:numPr>
          <w:ilvl w:val="0"/>
          <w:numId w:val="4"/>
        </w:numPr>
        <w:rPr>
          <w:lang w:val="en-GB"/>
        </w:rPr>
      </w:pPr>
      <w:r w:rsidRPr="00595A55">
        <w:rPr>
          <w:lang w:val="en-GB"/>
        </w:rPr>
        <w:t xml:space="preserve">will have further developed their presentation skills and refined techniques that allow them to effectively communicate research findings to an audience of peers. </w:t>
      </w:r>
    </w:p>
    <w:p w14:paraId="031015E5" w14:textId="314DDAF5" w:rsidR="004F5F78" w:rsidRPr="00A26C9C" w:rsidRDefault="004F5F78" w:rsidP="004F5F78">
      <w:pPr>
        <w:spacing w:before="240" w:after="120"/>
        <w:rPr>
          <w:b/>
          <w:i/>
          <w:sz w:val="18"/>
          <w:lang w:val="en-GB"/>
        </w:rPr>
      </w:pPr>
      <w:r w:rsidRPr="00A26C9C">
        <w:rPr>
          <w:b/>
          <w:i/>
          <w:sz w:val="18"/>
          <w:lang w:val="en-GB"/>
        </w:rPr>
        <w:t>PROGRAMMA DEL CORSO</w:t>
      </w:r>
    </w:p>
    <w:p w14:paraId="12D5A759" w14:textId="548A5CED" w:rsidR="009F58A0" w:rsidRPr="00607969" w:rsidRDefault="009F58A0" w:rsidP="004F5F78">
      <w:pPr>
        <w:spacing w:before="240" w:after="120"/>
        <w:rPr>
          <w:b/>
          <w:sz w:val="18"/>
          <w:lang w:val="en-IE"/>
        </w:rPr>
      </w:pPr>
      <w:bookmarkStart w:id="0" w:name="_Hlk63864884"/>
      <w:r w:rsidRPr="00607969">
        <w:rPr>
          <w:b/>
          <w:bCs/>
          <w:smallCaps/>
          <w:sz w:val="18"/>
          <w:lang w:val="en-IE"/>
        </w:rPr>
        <w:t xml:space="preserve">First part: concepts and </w:t>
      </w:r>
      <w:bookmarkEnd w:id="0"/>
      <w:r w:rsidR="00607969" w:rsidRPr="00607969">
        <w:rPr>
          <w:b/>
          <w:bCs/>
          <w:smallCaps/>
          <w:sz w:val="18"/>
          <w:lang w:val="en-IE"/>
        </w:rPr>
        <w:t>issues</w:t>
      </w:r>
    </w:p>
    <w:p w14:paraId="1B24B1E2" w14:textId="77777777" w:rsidR="00762097" w:rsidRPr="00762097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>
        <w:rPr>
          <w:lang w:val="en-GB"/>
        </w:rPr>
        <w:t xml:space="preserve">Definition of the field and brief history of the </w:t>
      </w:r>
      <w:r w:rsidR="00F65031">
        <w:rPr>
          <w:lang w:val="en-GB"/>
        </w:rPr>
        <w:t>discipline</w:t>
      </w:r>
    </w:p>
    <w:p w14:paraId="69C8EDB7" w14:textId="4C2685D8" w:rsidR="00493314" w:rsidRPr="007C2A93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 w:rsidRPr="00762097">
        <w:rPr>
          <w:lang w:val="en-GB"/>
        </w:rPr>
        <w:t>Key Agents in Economic Geography</w:t>
      </w:r>
      <w:r>
        <w:rPr>
          <w:lang w:val="en-GB"/>
        </w:rPr>
        <w:t xml:space="preserve">: Labour, </w:t>
      </w:r>
      <w:r w:rsidR="00A26C9C">
        <w:rPr>
          <w:lang w:val="en-GB"/>
        </w:rPr>
        <w:t>Company</w:t>
      </w:r>
      <w:r>
        <w:rPr>
          <w:lang w:val="en-GB"/>
        </w:rPr>
        <w:t>, State</w:t>
      </w:r>
    </w:p>
    <w:p w14:paraId="5C546251" w14:textId="77777777" w:rsidR="00762097" w:rsidRPr="007C2A93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 w:rsidRPr="007C2A93">
        <w:rPr>
          <w:lang w:val="en-GB"/>
        </w:rPr>
        <w:t>Key Drivers of Economic Change: Innovation, Entrepreneurship, Accessibility</w:t>
      </w:r>
    </w:p>
    <w:p w14:paraId="2C4C994A" w14:textId="77777777" w:rsidR="00762097" w:rsidRPr="007C2A93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 w:rsidRPr="007C2A93">
        <w:rPr>
          <w:lang w:val="en-GB"/>
        </w:rPr>
        <w:t>Industries and Regions in Economic Change: Industrial Location and Clusters, Regional Disparity, Post-Fordism</w:t>
      </w:r>
    </w:p>
    <w:p w14:paraId="11A179E3" w14:textId="77777777" w:rsidR="00762097" w:rsidRPr="007C2A93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 w:rsidRPr="007C2A93">
        <w:rPr>
          <w:lang w:val="en-GB"/>
        </w:rPr>
        <w:t>Global Economic Geographies: Core-Periphery, Globalization, Circuits of Capital, Global Value Chains</w:t>
      </w:r>
    </w:p>
    <w:p w14:paraId="7ACDB04F" w14:textId="77777777" w:rsidR="00762097" w:rsidRPr="007C2A93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 w:rsidRPr="007C2A93">
        <w:rPr>
          <w:lang w:val="en-GB"/>
        </w:rPr>
        <w:t xml:space="preserve">Socio-Cultural Contexts of Economic Change: </w:t>
      </w:r>
      <w:r w:rsidR="007C2A93" w:rsidRPr="007C2A93">
        <w:rPr>
          <w:lang w:val="en-GB"/>
        </w:rPr>
        <w:t>Culture, Gender, Institutions, Embeddedness, Networks</w:t>
      </w:r>
    </w:p>
    <w:p w14:paraId="3FF1C567" w14:textId="220F63DF" w:rsidR="00762097" w:rsidRDefault="00762097" w:rsidP="004F5F78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 w:rsidRPr="007C2A93">
        <w:rPr>
          <w:lang w:val="en-GB"/>
        </w:rPr>
        <w:t>Emerging Themes in Economic Geography</w:t>
      </w:r>
      <w:r w:rsidR="007C2A93" w:rsidRPr="007C2A93">
        <w:rPr>
          <w:lang w:val="en-GB"/>
        </w:rPr>
        <w:t xml:space="preserve">: Knowledge Economy, Financialization, Consumption, </w:t>
      </w:r>
      <w:r w:rsidR="007830A3">
        <w:rPr>
          <w:lang w:val="en-GB"/>
        </w:rPr>
        <w:t xml:space="preserve">and </w:t>
      </w:r>
      <w:r w:rsidR="007C2A93" w:rsidRPr="007C2A93">
        <w:rPr>
          <w:lang w:val="en-GB"/>
        </w:rPr>
        <w:t>Sustainable Development</w:t>
      </w:r>
    </w:p>
    <w:p w14:paraId="1446B793" w14:textId="650A81DC" w:rsidR="009F58A0" w:rsidRPr="009F58A0" w:rsidRDefault="009F58A0" w:rsidP="009F58A0">
      <w:pPr>
        <w:spacing w:before="240" w:after="120"/>
        <w:rPr>
          <w:b/>
          <w:sz w:val="18"/>
          <w:lang w:val="en-IE"/>
        </w:rPr>
      </w:pPr>
      <w:r>
        <w:rPr>
          <w:b/>
          <w:bCs/>
          <w:smallCaps/>
          <w:sz w:val="18"/>
          <w:lang w:val="en-IE"/>
        </w:rPr>
        <w:t>Second</w:t>
      </w:r>
      <w:r w:rsidRPr="009F58A0">
        <w:rPr>
          <w:b/>
          <w:bCs/>
          <w:smallCaps/>
          <w:sz w:val="18"/>
          <w:lang w:val="en-IE"/>
        </w:rPr>
        <w:t xml:space="preserve"> part: </w:t>
      </w:r>
      <w:r>
        <w:rPr>
          <w:b/>
          <w:bCs/>
          <w:smallCaps/>
          <w:sz w:val="18"/>
          <w:lang w:val="en-IE"/>
        </w:rPr>
        <w:t>the global international system</w:t>
      </w:r>
      <w:r w:rsidR="00607969">
        <w:rPr>
          <w:b/>
          <w:bCs/>
          <w:smallCaps/>
          <w:sz w:val="18"/>
          <w:lang w:val="en-IE"/>
        </w:rPr>
        <w:t xml:space="preserve">, competitiveness, </w:t>
      </w:r>
      <w:r>
        <w:rPr>
          <w:b/>
          <w:bCs/>
          <w:smallCaps/>
          <w:sz w:val="18"/>
          <w:lang w:val="en-IE"/>
        </w:rPr>
        <w:t>and technological change</w:t>
      </w:r>
    </w:p>
    <w:p w14:paraId="604BE881" w14:textId="22C95D5C" w:rsidR="007830A3" w:rsidRPr="007830A3" w:rsidRDefault="009F58A0" w:rsidP="007830A3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international system and innovation</w:t>
      </w:r>
    </w:p>
    <w:p w14:paraId="78F05578" w14:textId="249A9BE3" w:rsidR="009F58A0" w:rsidRPr="009F58A0" w:rsidRDefault="009F58A0" w:rsidP="009F58A0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Firm and country competitiveness</w:t>
      </w:r>
    </w:p>
    <w:p w14:paraId="1148F729" w14:textId="41F4B0A9" w:rsidR="009F58A0" w:rsidRDefault="009F58A0" w:rsidP="007830A3">
      <w:pPr>
        <w:pStyle w:val="Paragrafoelenco"/>
        <w:numPr>
          <w:ilvl w:val="0"/>
          <w:numId w:val="2"/>
        </w:numPr>
        <w:ind w:left="714" w:hanging="357"/>
        <w:rPr>
          <w:lang w:val="en-GB"/>
        </w:rPr>
      </w:pPr>
      <w:r>
        <w:rPr>
          <w:lang w:val="en-GB"/>
        </w:rPr>
        <w:t xml:space="preserve">Contemporary </w:t>
      </w:r>
      <w:r w:rsidR="007830A3">
        <w:rPr>
          <w:lang w:val="en-GB"/>
        </w:rPr>
        <w:t>technological change and innovation: the ‘Fourth Industrial Revolution’ and its global impact</w:t>
      </w:r>
      <w:r w:rsidRPr="007C2A93">
        <w:rPr>
          <w:lang w:val="en-GB"/>
        </w:rPr>
        <w:t>.</w:t>
      </w:r>
    </w:p>
    <w:p w14:paraId="392EE041" w14:textId="77777777" w:rsidR="00493314" w:rsidRPr="003074AB" w:rsidRDefault="004F5F78">
      <w:pPr>
        <w:keepNext/>
        <w:spacing w:before="240" w:after="120"/>
        <w:rPr>
          <w:lang w:val="en-GB"/>
        </w:rPr>
      </w:pPr>
      <w:r>
        <w:rPr>
          <w:b/>
          <w:i/>
          <w:sz w:val="18"/>
          <w:lang w:val="en-GB"/>
        </w:rPr>
        <w:t>BIBLIOGRAFIA</w:t>
      </w:r>
    </w:p>
    <w:p w14:paraId="565DDD4D" w14:textId="04A0C290" w:rsidR="00493314" w:rsidRPr="00ED7647" w:rsidRDefault="00ED7647" w:rsidP="004F5F78">
      <w:pPr>
        <w:pStyle w:val="Testo1"/>
        <w:spacing w:line="240" w:lineRule="exact"/>
        <w:rPr>
          <w:smallCaps/>
          <w:spacing w:val="-5"/>
          <w:sz w:val="16"/>
          <w:lang w:val="en-GB"/>
        </w:rPr>
      </w:pPr>
      <w:r w:rsidRPr="00ED7647">
        <w:rPr>
          <w:lang w:val="en-GB"/>
        </w:rPr>
        <w:t xml:space="preserve">Lecture notes and </w:t>
      </w:r>
      <w:r w:rsidR="00D96154">
        <w:rPr>
          <w:lang w:val="en-GB"/>
        </w:rPr>
        <w:t xml:space="preserve">additional </w:t>
      </w:r>
      <w:r w:rsidRPr="00ED7647">
        <w:rPr>
          <w:lang w:val="en-GB"/>
        </w:rPr>
        <w:t xml:space="preserve">material provided by the </w:t>
      </w:r>
      <w:r w:rsidR="00D96154">
        <w:rPr>
          <w:lang w:val="en-GB"/>
        </w:rPr>
        <w:t>instructor</w:t>
      </w:r>
      <w:r w:rsidRPr="00ED7647">
        <w:rPr>
          <w:lang w:val="en-GB"/>
        </w:rPr>
        <w:t xml:space="preserve"> can be downloaded from the </w:t>
      </w:r>
      <w:r w:rsidR="00762097">
        <w:rPr>
          <w:lang w:val="en-GB"/>
        </w:rPr>
        <w:t>Course Blackboard</w:t>
      </w:r>
      <w:r w:rsidRPr="00ED7647">
        <w:rPr>
          <w:lang w:val="en-GB"/>
        </w:rPr>
        <w:t xml:space="preserve"> page. </w:t>
      </w:r>
      <w:r w:rsidR="00D96154">
        <w:rPr>
          <w:lang w:val="en-GB"/>
        </w:rPr>
        <w:t>The main reference</w:t>
      </w:r>
      <w:r w:rsidR="00607969">
        <w:rPr>
          <w:lang w:val="en-GB"/>
        </w:rPr>
        <w:t>s</w:t>
      </w:r>
      <w:r w:rsidR="00D96154">
        <w:rPr>
          <w:lang w:val="en-GB"/>
        </w:rPr>
        <w:t xml:space="preserve">, however, </w:t>
      </w:r>
      <w:r w:rsidR="00607969">
        <w:rPr>
          <w:lang w:val="en-GB"/>
        </w:rPr>
        <w:t>are</w:t>
      </w:r>
      <w:r w:rsidR="00D96154">
        <w:rPr>
          <w:lang w:val="en-GB"/>
        </w:rPr>
        <w:t>:</w:t>
      </w:r>
    </w:p>
    <w:p w14:paraId="3DF3B72F" w14:textId="77777777" w:rsidR="00607969" w:rsidRDefault="00762097" w:rsidP="00607969">
      <w:pPr>
        <w:pStyle w:val="Testo1"/>
        <w:spacing w:line="240" w:lineRule="exact"/>
        <w:rPr>
          <w:spacing w:val="-5"/>
          <w:lang w:val="en-GB"/>
        </w:rPr>
      </w:pPr>
      <w:r w:rsidRPr="00762097">
        <w:rPr>
          <w:smallCaps/>
          <w:spacing w:val="-5"/>
          <w:sz w:val="16"/>
          <w:lang w:val="en-GB"/>
        </w:rPr>
        <w:t>Y</w:t>
      </w:r>
      <w:r w:rsidR="00493314" w:rsidRPr="00762097">
        <w:rPr>
          <w:smallCaps/>
          <w:spacing w:val="-5"/>
          <w:sz w:val="16"/>
          <w:lang w:val="en-GB"/>
        </w:rPr>
        <w:t xml:space="preserve">. </w:t>
      </w:r>
      <w:r w:rsidRPr="00762097">
        <w:rPr>
          <w:smallCaps/>
          <w:spacing w:val="-5"/>
          <w:sz w:val="16"/>
          <w:lang w:val="en-GB"/>
        </w:rPr>
        <w:t>Aoyama, J. T. Murphy, S. Hanson</w:t>
      </w:r>
      <w:r w:rsidR="00493314" w:rsidRPr="00762097">
        <w:rPr>
          <w:smallCaps/>
          <w:spacing w:val="-5"/>
          <w:sz w:val="16"/>
          <w:lang w:val="en-GB"/>
        </w:rPr>
        <w:t>,</w:t>
      </w:r>
      <w:r w:rsidR="00493314" w:rsidRPr="00762097">
        <w:rPr>
          <w:i/>
          <w:spacing w:val="-5"/>
          <w:lang w:val="en-GB"/>
        </w:rPr>
        <w:t xml:space="preserve"> </w:t>
      </w:r>
      <w:r w:rsidRPr="00762097">
        <w:rPr>
          <w:i/>
          <w:spacing w:val="-5"/>
          <w:lang w:val="en-GB"/>
        </w:rPr>
        <w:t>Key Concepts in Economic Geography</w:t>
      </w:r>
      <w:r w:rsidR="00493314" w:rsidRPr="00762097">
        <w:rPr>
          <w:i/>
          <w:spacing w:val="-5"/>
          <w:lang w:val="en-GB"/>
        </w:rPr>
        <w:t>,</w:t>
      </w:r>
      <w:r w:rsidR="003074AB" w:rsidRPr="00762097">
        <w:rPr>
          <w:spacing w:val="-5"/>
          <w:lang w:val="en-GB"/>
        </w:rPr>
        <w:t xml:space="preserve"> </w:t>
      </w:r>
      <w:r>
        <w:rPr>
          <w:spacing w:val="-5"/>
          <w:lang w:val="en-GB"/>
        </w:rPr>
        <w:t>Sage</w:t>
      </w:r>
      <w:r w:rsidR="00493314" w:rsidRPr="00762097">
        <w:rPr>
          <w:spacing w:val="-5"/>
          <w:lang w:val="en-GB"/>
        </w:rPr>
        <w:t xml:space="preserve">, </w:t>
      </w:r>
      <w:r>
        <w:rPr>
          <w:spacing w:val="-5"/>
          <w:lang w:val="en-GB"/>
        </w:rPr>
        <w:t>London</w:t>
      </w:r>
      <w:r w:rsidR="00493314" w:rsidRPr="00762097">
        <w:rPr>
          <w:spacing w:val="-5"/>
          <w:lang w:val="en-GB"/>
        </w:rPr>
        <w:t>, 20</w:t>
      </w:r>
      <w:r>
        <w:rPr>
          <w:spacing w:val="-5"/>
          <w:lang w:val="en-GB"/>
        </w:rPr>
        <w:t>11</w:t>
      </w:r>
      <w:r w:rsidR="00493314" w:rsidRPr="00762097">
        <w:rPr>
          <w:spacing w:val="-5"/>
          <w:lang w:val="en-GB"/>
        </w:rPr>
        <w:t>.</w:t>
      </w:r>
    </w:p>
    <w:p w14:paraId="0B5B4538" w14:textId="77777777" w:rsidR="00607969" w:rsidRDefault="00607969" w:rsidP="00607969">
      <w:pPr>
        <w:pStyle w:val="Testo1"/>
        <w:spacing w:line="240" w:lineRule="exact"/>
        <w:rPr>
          <w:rFonts w:ascii="Quebec-Light" w:hAnsi="Quebec-Light"/>
          <w:iCs/>
          <w:color w:val="000000"/>
          <w:sz w:val="20"/>
          <w:lang w:val="en-IE"/>
        </w:rPr>
      </w:pPr>
      <w:r w:rsidRPr="00F125F4">
        <w:rPr>
          <w:iCs/>
          <w:smallCaps/>
          <w:spacing w:val="-5"/>
          <w:sz w:val="16"/>
          <w:lang w:val="en-GB"/>
        </w:rPr>
        <w:lastRenderedPageBreak/>
        <w:t>C</w:t>
      </w:r>
      <w:r w:rsidRPr="00F125F4">
        <w:rPr>
          <w:smallCaps/>
          <w:spacing w:val="-5"/>
          <w:sz w:val="16"/>
          <w:lang w:val="en-GB"/>
        </w:rPr>
        <w:t>antwell J.,</w:t>
      </w:r>
      <w:r>
        <w:rPr>
          <w:rFonts w:ascii="Quebec-Light" w:hAnsi="Quebec-Light"/>
          <w:color w:val="000000"/>
          <w:sz w:val="20"/>
          <w:lang w:val="en-IE"/>
        </w:rPr>
        <w:t xml:space="preserve"> </w:t>
      </w:r>
      <w:r w:rsidRPr="00F125F4">
        <w:rPr>
          <w:iCs/>
          <w:spacing w:val="-5"/>
          <w:lang w:val="en-GB"/>
        </w:rPr>
        <w:t>“Innovation and Competitiveness”, in Fagerberg J., Mowery D.C., and Nelson R.R. (eds.),</w:t>
      </w:r>
      <w:r w:rsidRPr="00F125F4">
        <w:rPr>
          <w:i/>
          <w:spacing w:val="-5"/>
          <w:lang w:val="en-GB"/>
        </w:rPr>
        <w:t xml:space="preserve"> The Oxford Handbook of Innovation</w:t>
      </w:r>
      <w:r w:rsidRPr="00607969">
        <w:rPr>
          <w:iCs/>
          <w:spacing w:val="-5"/>
          <w:lang w:val="en-IE"/>
        </w:rPr>
        <w:t xml:space="preserve">, </w:t>
      </w:r>
      <w:r w:rsidRPr="00F125F4">
        <w:rPr>
          <w:iCs/>
          <w:spacing w:val="-5"/>
          <w:lang w:val="en-GB"/>
        </w:rPr>
        <w:t>Oxford University Press 2006.</w:t>
      </w:r>
      <w:r w:rsidRPr="00F125F4">
        <w:rPr>
          <w:i/>
          <w:spacing w:val="-5"/>
          <w:lang w:val="en-GB"/>
        </w:rPr>
        <w:t xml:space="preserve"> </w:t>
      </w:r>
      <w:r w:rsidRPr="00F125F4">
        <w:rPr>
          <w:iCs/>
          <w:spacing w:val="-5"/>
          <w:lang w:val="en-GB"/>
        </w:rPr>
        <w:t xml:space="preserve">As a working paper (2003), available at </w:t>
      </w:r>
      <w:hyperlink r:id="rId7" w:history="1">
        <w:r w:rsidRPr="00F125F4">
          <w:rPr>
            <w:iCs/>
            <w:spacing w:val="-5"/>
            <w:lang w:val="en-GB"/>
          </w:rPr>
          <w:t>http://globalbusiness.rutgers.edu/Working_papers/jc_ohib.pdf</w:t>
        </w:r>
      </w:hyperlink>
      <w:r w:rsidRPr="00F125F4">
        <w:rPr>
          <w:iCs/>
          <w:spacing w:val="-5"/>
          <w:lang w:val="en-GB"/>
        </w:rPr>
        <w:t xml:space="preserve"> and </w:t>
      </w:r>
      <w:hyperlink r:id="rId8" w:history="1">
        <w:r w:rsidRPr="00F125F4">
          <w:rPr>
            <w:iCs/>
            <w:spacing w:val="-5"/>
            <w:lang w:val="en-GB"/>
          </w:rPr>
          <w:t>https://core.ac.uk/reader/205876810</w:t>
        </w:r>
      </w:hyperlink>
      <w:r w:rsidRPr="00F125F4">
        <w:rPr>
          <w:rFonts w:ascii="Quebec-Light" w:hAnsi="Quebec-Light"/>
          <w:iCs/>
          <w:color w:val="000000"/>
          <w:sz w:val="20"/>
          <w:lang w:val="en-IE"/>
        </w:rPr>
        <w:t xml:space="preserve"> </w:t>
      </w:r>
    </w:p>
    <w:p w14:paraId="0E4B3195" w14:textId="5BA72B69" w:rsidR="00607969" w:rsidRDefault="00F125F4" w:rsidP="005C2B65">
      <w:pPr>
        <w:pStyle w:val="Testo1"/>
        <w:spacing w:line="240" w:lineRule="exact"/>
        <w:jc w:val="left"/>
        <w:rPr>
          <w:iCs/>
          <w:spacing w:val="-5"/>
          <w:lang w:val="en-IE"/>
        </w:rPr>
      </w:pPr>
      <w:r w:rsidRPr="00607969">
        <w:rPr>
          <w:smallCaps/>
          <w:spacing w:val="-5"/>
          <w:sz w:val="16"/>
          <w:lang w:val="en-IE"/>
        </w:rPr>
        <w:t>Milner, H. V., Solstad S. U.,</w:t>
      </w:r>
      <w:r w:rsidRPr="00607969">
        <w:rPr>
          <w:rFonts w:ascii="Quebec-Light" w:hAnsi="Quebec-Light"/>
          <w:color w:val="000000"/>
          <w:sz w:val="20"/>
          <w:lang w:val="en-IE"/>
        </w:rPr>
        <w:t xml:space="preserve"> </w:t>
      </w:r>
      <w:r w:rsidRPr="00607969">
        <w:rPr>
          <w:i/>
          <w:spacing w:val="-5"/>
          <w:lang w:val="en-IE"/>
        </w:rPr>
        <w:t>“</w:t>
      </w:r>
      <w:hyperlink r:id="rId9" w:history="1">
        <w:r w:rsidRPr="00607969">
          <w:rPr>
            <w:i/>
            <w:spacing w:val="-5"/>
            <w:lang w:val="en-IE"/>
          </w:rPr>
          <w:t>Technological Change and the International System</w:t>
        </w:r>
      </w:hyperlink>
      <w:r w:rsidRPr="00607969">
        <w:rPr>
          <w:i/>
          <w:spacing w:val="-5"/>
          <w:lang w:val="en-IE"/>
        </w:rPr>
        <w:t xml:space="preserve">”, </w:t>
      </w:r>
      <w:r w:rsidRPr="00607969">
        <w:rPr>
          <w:iCs/>
          <w:spacing w:val="-5"/>
          <w:lang w:val="en-IE"/>
        </w:rPr>
        <w:t>working paper 2020.</w:t>
      </w:r>
      <w:r w:rsidR="005C2B65">
        <w:rPr>
          <w:iCs/>
          <w:spacing w:val="-5"/>
          <w:lang w:val="en-IE"/>
        </w:rPr>
        <w:t xml:space="preserve"> </w:t>
      </w:r>
      <w:r w:rsidRPr="00607969">
        <w:rPr>
          <w:iCs/>
          <w:spacing w:val="-5"/>
          <w:lang w:val="en-IE"/>
        </w:rPr>
        <w:t>Available</w:t>
      </w:r>
      <w:r w:rsidR="005C2B65">
        <w:rPr>
          <w:iCs/>
          <w:spacing w:val="-5"/>
          <w:lang w:val="en-IE"/>
        </w:rPr>
        <w:t xml:space="preserve"> </w:t>
      </w:r>
      <w:r w:rsidRPr="00607969">
        <w:rPr>
          <w:iCs/>
          <w:spacing w:val="-5"/>
          <w:lang w:val="en-IE"/>
        </w:rPr>
        <w:t xml:space="preserve">at </w:t>
      </w:r>
      <w:hyperlink r:id="rId10" w:history="1">
        <w:r w:rsidRPr="00607969">
          <w:rPr>
            <w:iCs/>
            <w:spacing w:val="-5"/>
            <w:lang w:val="en-IE"/>
          </w:rPr>
          <w:t>https://scholar.princeton.edu/sites/default/files/technology_diffusion_and_the_international_system.pdf</w:t>
        </w:r>
      </w:hyperlink>
      <w:r w:rsidRPr="00607969">
        <w:rPr>
          <w:iCs/>
          <w:spacing w:val="-5"/>
          <w:lang w:val="en-IE"/>
        </w:rPr>
        <w:t xml:space="preserve"> </w:t>
      </w:r>
    </w:p>
    <w:p w14:paraId="5021537C" w14:textId="77777777" w:rsidR="00607969" w:rsidRPr="00607969" w:rsidRDefault="00F125F4" w:rsidP="00607969">
      <w:pPr>
        <w:pStyle w:val="Testo1"/>
        <w:spacing w:line="240" w:lineRule="exact"/>
        <w:rPr>
          <w:iCs/>
          <w:spacing w:val="-5"/>
          <w:lang w:val="en-IE"/>
        </w:rPr>
      </w:pPr>
      <w:r w:rsidRPr="00F125F4">
        <w:rPr>
          <w:smallCaps/>
          <w:spacing w:val="-5"/>
          <w:sz w:val="16"/>
          <w:lang w:val="en-GB"/>
        </w:rPr>
        <w:t>O′Sullivan D., Dooley L.,</w:t>
      </w:r>
      <w:r w:rsidRPr="000511B7">
        <w:rPr>
          <w:rFonts w:ascii="Quebec-Light" w:hAnsi="Quebec-Light"/>
          <w:color w:val="000000"/>
          <w:sz w:val="20"/>
          <w:lang w:val="en-IE"/>
        </w:rPr>
        <w:t xml:space="preserve"> </w:t>
      </w:r>
      <w:r w:rsidRPr="00607969">
        <w:rPr>
          <w:i/>
          <w:spacing w:val="-5"/>
          <w:lang w:val="en-IE"/>
        </w:rPr>
        <w:t>Applying Innovation</w:t>
      </w:r>
      <w:r w:rsidRPr="00607969">
        <w:rPr>
          <w:iCs/>
          <w:spacing w:val="-5"/>
          <w:lang w:val="en-IE"/>
        </w:rPr>
        <w:t xml:space="preserve">, Sage 2009, Chapters 1, 2, 3 (pp. 1-71). Available at </w:t>
      </w:r>
      <w:hyperlink r:id="rId11" w:history="1">
        <w:r w:rsidRPr="00607969">
          <w:rPr>
            <w:iCs/>
            <w:spacing w:val="-5"/>
            <w:lang w:val="en-IE"/>
          </w:rPr>
          <w:t>https://tinyurl.com/yxbeegjq</w:t>
        </w:r>
      </w:hyperlink>
    </w:p>
    <w:p w14:paraId="2AD25FE5" w14:textId="37393882" w:rsidR="00A17FC1" w:rsidRPr="00A26C9C" w:rsidRDefault="00F125F4" w:rsidP="005C2B65">
      <w:pPr>
        <w:pStyle w:val="Testo1"/>
        <w:spacing w:line="240" w:lineRule="exact"/>
        <w:rPr>
          <w:iCs/>
          <w:spacing w:val="-5"/>
        </w:rPr>
      </w:pPr>
      <w:r w:rsidRPr="00F125F4">
        <w:rPr>
          <w:smallCaps/>
          <w:spacing w:val="-5"/>
          <w:sz w:val="16"/>
          <w:lang w:val="en-GB"/>
        </w:rPr>
        <w:t>The World Economic Forum (WEF),</w:t>
      </w:r>
      <w:r w:rsidRPr="00F125F4">
        <w:rPr>
          <w:iCs/>
          <w:spacing w:val="-5"/>
          <w:lang w:val="en-GB"/>
        </w:rPr>
        <w:t xml:space="preserve"> </w:t>
      </w:r>
      <w:r w:rsidRPr="00A17FC1">
        <w:rPr>
          <w:i/>
          <w:spacing w:val="-5"/>
          <w:lang w:val="en-GB"/>
        </w:rPr>
        <w:t>The Global Competitiveness Report 2019</w:t>
      </w:r>
      <w:r w:rsidRPr="00F125F4">
        <w:rPr>
          <w:iCs/>
          <w:spacing w:val="-5"/>
          <w:lang w:val="en-GB"/>
        </w:rPr>
        <w:t xml:space="preserve">. </w:t>
      </w:r>
      <w:r w:rsidRPr="00A26C9C">
        <w:rPr>
          <w:iCs/>
          <w:spacing w:val="-5"/>
        </w:rPr>
        <w:t xml:space="preserve">Available at </w:t>
      </w:r>
      <w:hyperlink r:id="rId12" w:history="1">
        <w:r w:rsidRPr="00A26C9C">
          <w:rPr>
            <w:iCs/>
            <w:spacing w:val="-5"/>
          </w:rPr>
          <w:t>http://www3.weforum.org/docs/WEF_TheGlobalCompetitivenessReport2019.pdf</w:t>
        </w:r>
      </w:hyperlink>
      <w:r w:rsidRPr="00A26C9C">
        <w:rPr>
          <w:iCs/>
          <w:spacing w:val="-5"/>
        </w:rPr>
        <w:t xml:space="preserve"> </w:t>
      </w:r>
    </w:p>
    <w:p w14:paraId="54E85A19" w14:textId="77777777" w:rsidR="004F5F78" w:rsidRPr="00A26C9C" w:rsidRDefault="004F5F78" w:rsidP="004F5F78">
      <w:pPr>
        <w:tabs>
          <w:tab w:val="center" w:pos="3345"/>
        </w:tabs>
        <w:spacing w:before="240" w:after="120" w:line="220" w:lineRule="exact"/>
        <w:rPr>
          <w:b/>
          <w:i/>
          <w:sz w:val="18"/>
        </w:rPr>
      </w:pPr>
      <w:r w:rsidRPr="00A26C9C">
        <w:rPr>
          <w:b/>
          <w:i/>
          <w:sz w:val="18"/>
        </w:rPr>
        <w:t xml:space="preserve">DIDATTICA DEL CORSO </w:t>
      </w:r>
    </w:p>
    <w:p w14:paraId="70D5649E" w14:textId="12C288EA" w:rsidR="00493314" w:rsidRPr="004D22DB" w:rsidRDefault="004222D8">
      <w:pPr>
        <w:pStyle w:val="Testo2"/>
        <w:rPr>
          <w:b/>
          <w:i/>
          <w:lang w:val="en-GB"/>
        </w:rPr>
      </w:pPr>
      <w:r>
        <w:rPr>
          <w:lang w:val="en-GB"/>
        </w:rPr>
        <w:t>The course will combine l</w:t>
      </w:r>
      <w:r w:rsidR="00ED7647" w:rsidRPr="004D22DB">
        <w:rPr>
          <w:lang w:val="en-GB"/>
        </w:rPr>
        <w:t>ectures</w:t>
      </w:r>
      <w:r w:rsidR="00A17FC1">
        <w:rPr>
          <w:lang w:val="en-GB"/>
        </w:rPr>
        <w:t xml:space="preserve">, in-class </w:t>
      </w:r>
      <w:r w:rsidR="007C2A93" w:rsidRPr="004D22DB">
        <w:rPr>
          <w:lang w:val="en-GB"/>
        </w:rPr>
        <w:t>analyses</w:t>
      </w:r>
      <w:r w:rsidR="008524AF">
        <w:rPr>
          <w:lang w:val="en-GB"/>
        </w:rPr>
        <w:t>,</w:t>
      </w:r>
      <w:r w:rsidR="007C2A93" w:rsidRPr="004D22DB">
        <w:rPr>
          <w:lang w:val="en-GB"/>
        </w:rPr>
        <w:t xml:space="preserve"> </w:t>
      </w:r>
      <w:r w:rsidR="00A17FC1">
        <w:rPr>
          <w:lang w:val="en-GB"/>
        </w:rPr>
        <w:t xml:space="preserve">and discussions </w:t>
      </w:r>
      <w:r w:rsidR="007C2A93" w:rsidRPr="004D22DB">
        <w:rPr>
          <w:lang w:val="en-GB"/>
        </w:rPr>
        <w:t>of case</w:t>
      </w:r>
      <w:r w:rsidR="00912E74">
        <w:rPr>
          <w:lang w:val="en-GB"/>
        </w:rPr>
        <w:t xml:space="preserve"> </w:t>
      </w:r>
      <w:r w:rsidR="007C2A93" w:rsidRPr="004D22DB">
        <w:rPr>
          <w:lang w:val="en-GB"/>
        </w:rPr>
        <w:t xml:space="preserve">studies researched </w:t>
      </w:r>
      <w:r w:rsidR="00D96154" w:rsidRPr="004D22DB">
        <w:rPr>
          <w:lang w:val="en-GB"/>
        </w:rPr>
        <w:t xml:space="preserve">and presented </w:t>
      </w:r>
      <w:r w:rsidR="00D02DF1" w:rsidRPr="004D22DB">
        <w:rPr>
          <w:lang w:val="en-GB"/>
        </w:rPr>
        <w:t xml:space="preserve">(15-20 minutes) </w:t>
      </w:r>
      <w:r w:rsidR="007C2A93" w:rsidRPr="004D22DB">
        <w:rPr>
          <w:lang w:val="en-GB"/>
        </w:rPr>
        <w:t>by small group</w:t>
      </w:r>
      <w:r w:rsidR="00D96154" w:rsidRPr="004D22DB">
        <w:rPr>
          <w:lang w:val="en-GB"/>
        </w:rPr>
        <w:t>s</w:t>
      </w:r>
      <w:r w:rsidR="007C2A93" w:rsidRPr="004D22DB">
        <w:rPr>
          <w:lang w:val="en-GB"/>
        </w:rPr>
        <w:t xml:space="preserve"> of students</w:t>
      </w:r>
      <w:r w:rsidR="00D02DF1" w:rsidRPr="004D22DB">
        <w:rPr>
          <w:lang w:val="en-GB"/>
        </w:rPr>
        <w:t xml:space="preserve"> (2-3 students per group)</w:t>
      </w:r>
      <w:r w:rsidR="00493314" w:rsidRPr="004D22DB">
        <w:rPr>
          <w:lang w:val="en-GB"/>
        </w:rPr>
        <w:t>.</w:t>
      </w:r>
      <w:r>
        <w:rPr>
          <w:lang w:val="en-GB"/>
        </w:rPr>
        <w:t xml:space="preserve"> Guest speakers will be invited to </w:t>
      </w:r>
      <w:r w:rsidR="00057474">
        <w:rPr>
          <w:lang w:val="en-GB"/>
        </w:rPr>
        <w:t>give guest lectures</w:t>
      </w:r>
      <w:r>
        <w:rPr>
          <w:lang w:val="en-GB"/>
        </w:rPr>
        <w:t xml:space="preserve"> during the course. </w:t>
      </w:r>
    </w:p>
    <w:p w14:paraId="4582050C" w14:textId="77777777" w:rsidR="004F5F78" w:rsidRPr="004F5F78" w:rsidRDefault="004F5F78" w:rsidP="004F5F78">
      <w:pPr>
        <w:tabs>
          <w:tab w:val="center" w:pos="3345"/>
        </w:tabs>
        <w:spacing w:before="240" w:after="120" w:line="220" w:lineRule="exact"/>
        <w:rPr>
          <w:b/>
          <w:i/>
          <w:sz w:val="18"/>
          <w:lang w:val="en-GB"/>
        </w:rPr>
      </w:pPr>
      <w:r w:rsidRPr="004F5F78">
        <w:rPr>
          <w:b/>
          <w:i/>
          <w:sz w:val="18"/>
          <w:lang w:val="en-GB"/>
        </w:rPr>
        <w:t xml:space="preserve">METODO E CRITERI DI VALUTAZIONE </w:t>
      </w:r>
    </w:p>
    <w:p w14:paraId="48500F0B" w14:textId="18CBF9F2" w:rsidR="00402054" w:rsidRDefault="00402054" w:rsidP="00072A0B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The evaluation of the course is based on a</w:t>
      </w:r>
      <w:r w:rsidR="00D96154" w:rsidRPr="004D22DB">
        <w:rPr>
          <w:lang w:val="en-GB"/>
        </w:rPr>
        <w:t xml:space="preserve"> final exam </w:t>
      </w:r>
      <w:r>
        <w:rPr>
          <w:lang w:val="en-GB"/>
        </w:rPr>
        <w:t xml:space="preserve">and a </w:t>
      </w:r>
      <w:r w:rsidR="00582152">
        <w:rPr>
          <w:lang w:val="en-GB"/>
        </w:rPr>
        <w:t xml:space="preserve">case study </w:t>
      </w:r>
      <w:r>
        <w:rPr>
          <w:lang w:val="en-GB"/>
        </w:rPr>
        <w:t>group presentation.</w:t>
      </w:r>
    </w:p>
    <w:p w14:paraId="74114B27" w14:textId="3A9CF9BE" w:rsidR="0014457E" w:rsidRDefault="00582152" w:rsidP="00835779">
      <w:pPr>
        <w:pStyle w:val="Testo2"/>
        <w:numPr>
          <w:ilvl w:val="0"/>
          <w:numId w:val="7"/>
        </w:numPr>
        <w:spacing w:line="240" w:lineRule="exact"/>
        <w:rPr>
          <w:lang w:val="en-GB"/>
        </w:rPr>
      </w:pPr>
      <w:r>
        <w:rPr>
          <w:lang w:val="en-GB"/>
        </w:rPr>
        <w:t>Case study g</w:t>
      </w:r>
      <w:r w:rsidR="00402054">
        <w:rPr>
          <w:lang w:val="en-GB"/>
        </w:rPr>
        <w:t xml:space="preserve">roup presentation: </w:t>
      </w:r>
      <w:r w:rsidR="00DC01A0">
        <w:rPr>
          <w:lang w:val="en-GB"/>
        </w:rPr>
        <w:t xml:space="preserve">at the beginning of the course </w:t>
      </w:r>
      <w:r w:rsidR="00402054">
        <w:rPr>
          <w:lang w:val="en-GB"/>
        </w:rPr>
        <w:t>students will be divided in</w:t>
      </w:r>
      <w:r w:rsidR="00BA564D">
        <w:rPr>
          <w:lang w:val="en-GB"/>
        </w:rPr>
        <w:t>to</w:t>
      </w:r>
      <w:r w:rsidR="00402054">
        <w:rPr>
          <w:lang w:val="en-GB"/>
        </w:rPr>
        <w:t xml:space="preserve"> groups (2-3 students per group) and</w:t>
      </w:r>
      <w:r w:rsidR="0014457E">
        <w:rPr>
          <w:lang w:val="en-GB"/>
        </w:rPr>
        <w:t xml:space="preserve">, following the guidelines provided during the course and in agreement with the instructor, choose </w:t>
      </w:r>
      <w:r w:rsidR="00402054">
        <w:rPr>
          <w:lang w:val="en-GB"/>
        </w:rPr>
        <w:t>a case</w:t>
      </w:r>
      <w:r>
        <w:rPr>
          <w:lang w:val="en-GB"/>
        </w:rPr>
        <w:t xml:space="preserve"> </w:t>
      </w:r>
      <w:r w:rsidR="00402054">
        <w:rPr>
          <w:lang w:val="en-GB"/>
        </w:rPr>
        <w:t xml:space="preserve">study. The group will </w:t>
      </w:r>
      <w:r w:rsidR="00593113">
        <w:rPr>
          <w:lang w:val="en-GB"/>
        </w:rPr>
        <w:t xml:space="preserve">be </w:t>
      </w:r>
      <w:r w:rsidR="00BA564D">
        <w:rPr>
          <w:lang w:val="en-GB"/>
        </w:rPr>
        <w:t>asked</w:t>
      </w:r>
      <w:r w:rsidR="00593113">
        <w:rPr>
          <w:lang w:val="en-GB"/>
        </w:rPr>
        <w:t xml:space="preserve"> </w:t>
      </w:r>
      <w:r w:rsidR="00402054">
        <w:rPr>
          <w:lang w:val="en-GB"/>
        </w:rPr>
        <w:t xml:space="preserve">to research </w:t>
      </w:r>
      <w:r w:rsidR="0014457E">
        <w:rPr>
          <w:lang w:val="en-GB"/>
        </w:rPr>
        <w:t>the agreed</w:t>
      </w:r>
      <w:r w:rsidR="00402054" w:rsidRPr="004D22DB">
        <w:rPr>
          <w:lang w:val="en-GB"/>
        </w:rPr>
        <w:t xml:space="preserve"> case</w:t>
      </w:r>
      <w:r>
        <w:rPr>
          <w:lang w:val="en-GB"/>
        </w:rPr>
        <w:t xml:space="preserve"> </w:t>
      </w:r>
      <w:r w:rsidR="00402054" w:rsidRPr="004D22DB">
        <w:rPr>
          <w:lang w:val="en-GB"/>
        </w:rPr>
        <w:t xml:space="preserve">study and </w:t>
      </w:r>
      <w:r w:rsidR="0014457E">
        <w:rPr>
          <w:lang w:val="en-GB"/>
        </w:rPr>
        <w:t xml:space="preserve">deliver a </w:t>
      </w:r>
      <w:r w:rsidR="00402054" w:rsidRPr="004D22DB">
        <w:rPr>
          <w:lang w:val="en-GB"/>
        </w:rPr>
        <w:t xml:space="preserve">short presentation </w:t>
      </w:r>
      <w:r w:rsidR="0014457E">
        <w:rPr>
          <w:lang w:val="en-GB"/>
        </w:rPr>
        <w:t xml:space="preserve">(15-20 minutes). </w:t>
      </w:r>
      <w:r w:rsidR="00402054" w:rsidRPr="004D22DB">
        <w:rPr>
          <w:lang w:val="en-GB"/>
        </w:rPr>
        <w:t xml:space="preserve">The </w:t>
      </w:r>
      <w:r w:rsidR="0014457E">
        <w:rPr>
          <w:lang w:val="en-GB"/>
        </w:rPr>
        <w:t xml:space="preserve">presentation will be assessed </w:t>
      </w:r>
      <w:r w:rsidR="00BA564D">
        <w:rPr>
          <w:lang w:val="en-GB"/>
        </w:rPr>
        <w:t>with regard to</w:t>
      </w:r>
      <w:r w:rsidR="00402054" w:rsidRPr="004D22DB">
        <w:rPr>
          <w:lang w:val="en-GB"/>
        </w:rPr>
        <w:t xml:space="preserve"> </w:t>
      </w:r>
      <w:r w:rsidR="0014457E">
        <w:rPr>
          <w:lang w:val="en-GB"/>
        </w:rPr>
        <w:t>research effort and delivery:</w:t>
      </w:r>
    </w:p>
    <w:p w14:paraId="3DA0A4A4" w14:textId="28565594" w:rsidR="003D39F8" w:rsidRDefault="0014457E" w:rsidP="003D39F8">
      <w:pPr>
        <w:pStyle w:val="Testo2"/>
        <w:numPr>
          <w:ilvl w:val="0"/>
          <w:numId w:val="8"/>
        </w:numPr>
        <w:spacing w:line="240" w:lineRule="exact"/>
        <w:rPr>
          <w:lang w:val="en-GB"/>
        </w:rPr>
      </w:pPr>
      <w:r>
        <w:rPr>
          <w:lang w:val="en-GB"/>
        </w:rPr>
        <w:t xml:space="preserve">research effort will be </w:t>
      </w:r>
      <w:r w:rsidR="00593113">
        <w:rPr>
          <w:lang w:val="en-GB"/>
        </w:rPr>
        <w:t xml:space="preserve">assessed </w:t>
      </w:r>
      <w:r w:rsidR="00A26C9C">
        <w:rPr>
          <w:lang w:val="en-GB"/>
        </w:rPr>
        <w:t>in terms of</w:t>
      </w:r>
      <w:r w:rsidR="00593113">
        <w:rPr>
          <w:lang w:val="en-GB"/>
        </w:rPr>
        <w:t xml:space="preserve"> </w:t>
      </w:r>
      <w:r w:rsidR="000752D6">
        <w:rPr>
          <w:lang w:val="en-GB"/>
        </w:rPr>
        <w:t>depth</w:t>
      </w:r>
      <w:r w:rsidR="00593113">
        <w:rPr>
          <w:lang w:val="en-GB"/>
        </w:rPr>
        <w:t xml:space="preserve"> of research</w:t>
      </w:r>
      <w:r w:rsidR="000752D6">
        <w:rPr>
          <w:lang w:val="en-GB"/>
        </w:rPr>
        <w:t xml:space="preserve">, comprehensiveness, relevance, reliability and precision of information provided, and </w:t>
      </w:r>
      <w:r w:rsidR="000752D6" w:rsidRPr="004D22DB">
        <w:rPr>
          <w:lang w:val="en-GB"/>
        </w:rPr>
        <w:t>originality</w:t>
      </w:r>
      <w:r w:rsidR="00DC01A0">
        <w:rPr>
          <w:lang w:val="en-GB"/>
        </w:rPr>
        <w:t xml:space="preserve"> of findings</w:t>
      </w:r>
      <w:r w:rsidR="003D39F8">
        <w:rPr>
          <w:lang w:val="en-GB"/>
        </w:rPr>
        <w:t xml:space="preserve">. </w:t>
      </w:r>
    </w:p>
    <w:p w14:paraId="48276CEE" w14:textId="286DA1A2" w:rsidR="003D39F8" w:rsidRDefault="00BA564D" w:rsidP="003D39F8">
      <w:pPr>
        <w:pStyle w:val="Testo2"/>
        <w:spacing w:line="240" w:lineRule="exact"/>
        <w:ind w:left="1080" w:firstLine="0"/>
        <w:rPr>
          <w:lang w:val="en-GB"/>
        </w:rPr>
      </w:pPr>
      <w:r>
        <w:rPr>
          <w:lang w:val="en-GB"/>
        </w:rPr>
        <w:t>The e</w:t>
      </w:r>
      <w:r w:rsidR="003D39F8">
        <w:rPr>
          <w:lang w:val="en-GB"/>
        </w:rPr>
        <w:t xml:space="preserve">valuation of the research effort will account for 25% of </w:t>
      </w:r>
      <w:r>
        <w:rPr>
          <w:lang w:val="en-GB"/>
        </w:rPr>
        <w:t xml:space="preserve">the </w:t>
      </w:r>
      <w:r w:rsidR="003D39F8">
        <w:rPr>
          <w:lang w:val="en-GB"/>
        </w:rPr>
        <w:t>final grade.</w:t>
      </w:r>
    </w:p>
    <w:p w14:paraId="667C8847" w14:textId="77777777" w:rsidR="003D39F8" w:rsidRPr="003D39F8" w:rsidRDefault="003D39F8" w:rsidP="003D39F8">
      <w:pPr>
        <w:pStyle w:val="Testo2"/>
        <w:spacing w:line="240" w:lineRule="exact"/>
        <w:ind w:left="1080" w:firstLine="0"/>
        <w:rPr>
          <w:lang w:val="en-GB"/>
        </w:rPr>
      </w:pPr>
    </w:p>
    <w:p w14:paraId="1867A181" w14:textId="038D52A6" w:rsidR="0014457E" w:rsidRPr="00835779" w:rsidRDefault="00402054" w:rsidP="00835779">
      <w:pPr>
        <w:pStyle w:val="Testo2"/>
        <w:numPr>
          <w:ilvl w:val="0"/>
          <w:numId w:val="8"/>
        </w:numPr>
        <w:spacing w:line="240" w:lineRule="exact"/>
        <w:rPr>
          <w:lang w:val="en-GB"/>
        </w:rPr>
      </w:pPr>
      <w:r w:rsidRPr="00835779">
        <w:rPr>
          <w:lang w:val="en-GB"/>
        </w:rPr>
        <w:t xml:space="preserve">presentation </w:t>
      </w:r>
      <w:r w:rsidR="0014457E" w:rsidRPr="00835779">
        <w:rPr>
          <w:lang w:val="en-GB"/>
        </w:rPr>
        <w:t xml:space="preserve">delivery will </w:t>
      </w:r>
      <w:r w:rsidR="007A5917">
        <w:rPr>
          <w:lang w:val="en-GB"/>
        </w:rPr>
        <w:t>be assessed</w:t>
      </w:r>
      <w:r w:rsidR="0014457E" w:rsidRPr="00835779">
        <w:rPr>
          <w:lang w:val="en-GB"/>
        </w:rPr>
        <w:t xml:space="preserve"> </w:t>
      </w:r>
      <w:r w:rsidR="00BA564D">
        <w:rPr>
          <w:lang w:val="en-GB"/>
        </w:rPr>
        <w:t>in terms of</w:t>
      </w:r>
      <w:r w:rsidR="0014457E" w:rsidRPr="00835779">
        <w:rPr>
          <w:lang w:val="en-GB"/>
        </w:rPr>
        <w:t xml:space="preserve"> </w:t>
      </w:r>
      <w:r w:rsidR="000752D6" w:rsidRPr="00835779">
        <w:rPr>
          <w:lang w:val="en-GB"/>
        </w:rPr>
        <w:t xml:space="preserve">effectiveness and </w:t>
      </w:r>
      <w:r w:rsidRPr="00835779">
        <w:rPr>
          <w:lang w:val="en-GB"/>
        </w:rPr>
        <w:t>originality</w:t>
      </w:r>
      <w:r w:rsidR="0014457E" w:rsidRPr="00835779">
        <w:rPr>
          <w:lang w:val="en-GB"/>
        </w:rPr>
        <w:t>.</w:t>
      </w:r>
    </w:p>
    <w:p w14:paraId="54AA5F38" w14:textId="7CC2CA4D" w:rsidR="003D39F8" w:rsidRDefault="00BA564D" w:rsidP="003D39F8">
      <w:pPr>
        <w:pStyle w:val="Testo2"/>
        <w:spacing w:line="240" w:lineRule="exact"/>
        <w:ind w:left="1080" w:firstLine="0"/>
        <w:rPr>
          <w:lang w:val="en-GB"/>
        </w:rPr>
      </w:pPr>
      <w:r>
        <w:rPr>
          <w:lang w:val="en-GB"/>
        </w:rPr>
        <w:t>The e</w:t>
      </w:r>
      <w:r w:rsidR="003D39F8">
        <w:rPr>
          <w:lang w:val="en-GB"/>
        </w:rPr>
        <w:t xml:space="preserve">valuation of the </w:t>
      </w:r>
      <w:r w:rsidR="003D39F8" w:rsidRPr="00835779">
        <w:rPr>
          <w:lang w:val="en-GB"/>
        </w:rPr>
        <w:t xml:space="preserve">presentation delivery </w:t>
      </w:r>
      <w:r w:rsidR="003D39F8">
        <w:rPr>
          <w:lang w:val="en-GB"/>
        </w:rPr>
        <w:t>will account for 25% of final grade.</w:t>
      </w:r>
    </w:p>
    <w:p w14:paraId="1ACC7B33" w14:textId="77777777" w:rsidR="00835779" w:rsidRDefault="00835779" w:rsidP="00835779">
      <w:pPr>
        <w:pStyle w:val="Testo2"/>
        <w:spacing w:line="240" w:lineRule="exact"/>
        <w:ind w:left="644" w:firstLine="0"/>
        <w:rPr>
          <w:lang w:val="en-GB"/>
        </w:rPr>
      </w:pPr>
    </w:p>
    <w:p w14:paraId="213690C4" w14:textId="7637CB71" w:rsidR="007A5917" w:rsidRDefault="007A5917" w:rsidP="009A7344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Note:</w:t>
      </w:r>
    </w:p>
    <w:p w14:paraId="12DAC428" w14:textId="78F94773" w:rsidR="002511F2" w:rsidRDefault="007A5917" w:rsidP="009A7344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I</w:t>
      </w:r>
      <w:r w:rsidR="00952624">
        <w:rPr>
          <w:lang w:val="en-GB"/>
        </w:rPr>
        <w:t xml:space="preserve">n the </w:t>
      </w:r>
      <w:r w:rsidR="00BA564D">
        <w:rPr>
          <w:lang w:val="en-GB"/>
        </w:rPr>
        <w:t>exceptional event</w:t>
      </w:r>
      <w:r w:rsidR="00952624">
        <w:rPr>
          <w:lang w:val="en-GB"/>
        </w:rPr>
        <w:t xml:space="preserve"> </w:t>
      </w:r>
      <w:r w:rsidR="00BA564D">
        <w:rPr>
          <w:lang w:val="en-GB"/>
        </w:rPr>
        <w:t>that</w:t>
      </w:r>
      <w:r w:rsidR="00952624">
        <w:rPr>
          <w:lang w:val="en-GB"/>
        </w:rPr>
        <w:t xml:space="preserve"> a student </w:t>
      </w:r>
      <w:r w:rsidR="00BA564D">
        <w:rPr>
          <w:lang w:val="en-GB"/>
        </w:rPr>
        <w:t xml:space="preserve">is </w:t>
      </w:r>
      <w:r w:rsidR="00952624">
        <w:rPr>
          <w:lang w:val="en-GB"/>
        </w:rPr>
        <w:t>unable to participate in the case study group presentation, f</w:t>
      </w:r>
      <w:r w:rsidR="00BA564D">
        <w:rPr>
          <w:lang w:val="en-GB"/>
        </w:rPr>
        <w:t>or</w:t>
      </w:r>
      <w:r w:rsidR="00952624">
        <w:rPr>
          <w:lang w:val="en-GB"/>
        </w:rPr>
        <w:t xml:space="preserve"> reasons known </w:t>
      </w:r>
      <w:r w:rsidR="00BA564D">
        <w:rPr>
          <w:lang w:val="en-GB"/>
        </w:rPr>
        <w:t>to</w:t>
      </w:r>
      <w:r w:rsidR="00952624">
        <w:rPr>
          <w:lang w:val="en-GB"/>
        </w:rPr>
        <w:t xml:space="preserve"> the instruct</w:t>
      </w:r>
      <w:r w:rsidR="00BA564D">
        <w:rPr>
          <w:lang w:val="en-GB"/>
        </w:rPr>
        <w:t>or</w:t>
      </w:r>
      <w:r w:rsidR="00952624">
        <w:rPr>
          <w:lang w:val="en-GB"/>
        </w:rPr>
        <w:t xml:space="preserve"> and with his </w:t>
      </w:r>
      <w:r w:rsidR="00BA564D">
        <w:rPr>
          <w:lang w:val="en-GB"/>
        </w:rPr>
        <w:t>prior approval,</w:t>
      </w:r>
      <w:r w:rsidR="00952624">
        <w:rPr>
          <w:lang w:val="en-GB"/>
        </w:rPr>
        <w:t xml:space="preserve"> th</w:t>
      </w:r>
      <w:r>
        <w:rPr>
          <w:lang w:val="en-GB"/>
        </w:rPr>
        <w:t>e</w:t>
      </w:r>
      <w:r w:rsidR="00952624">
        <w:rPr>
          <w:lang w:val="en-GB"/>
        </w:rPr>
        <w:t xml:space="preserve"> student will be asked to choose a case study following the guidelines provided by the instructor and with his agreement, research the agreed</w:t>
      </w:r>
      <w:r w:rsidR="00952624" w:rsidRPr="004D22DB">
        <w:rPr>
          <w:lang w:val="en-GB"/>
        </w:rPr>
        <w:t xml:space="preserve"> case</w:t>
      </w:r>
      <w:r w:rsidR="00952624">
        <w:rPr>
          <w:lang w:val="en-GB"/>
        </w:rPr>
        <w:t xml:space="preserve"> </w:t>
      </w:r>
      <w:r w:rsidR="00952624" w:rsidRPr="004D22DB">
        <w:rPr>
          <w:lang w:val="en-GB"/>
        </w:rPr>
        <w:t>study</w:t>
      </w:r>
      <w:r w:rsidR="00952624">
        <w:rPr>
          <w:lang w:val="en-GB"/>
        </w:rPr>
        <w:t>,</w:t>
      </w:r>
      <w:r w:rsidR="00952624" w:rsidRPr="004D22DB">
        <w:rPr>
          <w:lang w:val="en-GB"/>
        </w:rPr>
        <w:t xml:space="preserve"> and </w:t>
      </w:r>
      <w:r w:rsidR="00952624">
        <w:rPr>
          <w:lang w:val="en-GB"/>
        </w:rPr>
        <w:t>submit a short essay (2000 words</w:t>
      </w:r>
      <w:r w:rsidR="00BA564D">
        <w:rPr>
          <w:lang w:val="en-GB"/>
        </w:rPr>
        <w:t>,</w:t>
      </w:r>
      <w:r w:rsidR="00952624">
        <w:rPr>
          <w:lang w:val="en-GB"/>
        </w:rPr>
        <w:t xml:space="preserve"> </w:t>
      </w:r>
      <w:r w:rsidR="00952624">
        <w:rPr>
          <w:lang w:val="en-GB"/>
        </w:rPr>
        <w:lastRenderedPageBreak/>
        <w:t xml:space="preserve">bibliography excluded, 10% tolerance) at the beginning of </w:t>
      </w:r>
      <w:r>
        <w:rPr>
          <w:lang w:val="en-GB"/>
        </w:rPr>
        <w:t>the final</w:t>
      </w:r>
      <w:r w:rsidR="00952624">
        <w:rPr>
          <w:lang w:val="en-GB"/>
        </w:rPr>
        <w:t xml:space="preserve"> exam. </w:t>
      </w:r>
      <w:r w:rsidR="00952624" w:rsidRPr="004D22DB">
        <w:rPr>
          <w:lang w:val="en-GB"/>
        </w:rPr>
        <w:t xml:space="preserve">The </w:t>
      </w:r>
      <w:r w:rsidR="00952624">
        <w:rPr>
          <w:lang w:val="en-GB"/>
        </w:rPr>
        <w:t>short essay will</w:t>
      </w:r>
      <w:r w:rsidR="00BA564D">
        <w:rPr>
          <w:lang w:val="en-GB"/>
        </w:rPr>
        <w:t xml:space="preserve"> be</w:t>
      </w:r>
      <w:r w:rsidR="00952624">
        <w:rPr>
          <w:lang w:val="en-GB"/>
        </w:rPr>
        <w:t xml:space="preserve"> assessed </w:t>
      </w:r>
      <w:r w:rsidR="00A26C9C">
        <w:rPr>
          <w:lang w:val="en-GB"/>
        </w:rPr>
        <w:t>in terms of</w:t>
      </w:r>
      <w:r w:rsidR="002511F2">
        <w:rPr>
          <w:lang w:val="en-GB"/>
        </w:rPr>
        <w:t>:</w:t>
      </w:r>
    </w:p>
    <w:p w14:paraId="1CB1E2D2" w14:textId="7F3F5971" w:rsidR="002511F2" w:rsidRDefault="002511F2" w:rsidP="009A7344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-</w:t>
      </w:r>
      <w:r w:rsidR="00952624" w:rsidRPr="004D22DB">
        <w:rPr>
          <w:lang w:val="en-GB"/>
        </w:rPr>
        <w:t xml:space="preserve"> </w:t>
      </w:r>
      <w:r w:rsidR="00952624">
        <w:rPr>
          <w:lang w:val="en-GB"/>
        </w:rPr>
        <w:t xml:space="preserve">research effort </w:t>
      </w:r>
      <w:r w:rsidR="000752D6">
        <w:rPr>
          <w:lang w:val="en-GB"/>
        </w:rPr>
        <w:t xml:space="preserve">(depth, comprehensiveness, relevance, precision and reliability of information provided, and </w:t>
      </w:r>
      <w:r w:rsidR="00952624" w:rsidRPr="004D22DB">
        <w:rPr>
          <w:lang w:val="en-GB"/>
        </w:rPr>
        <w:t>originality</w:t>
      </w:r>
      <w:r w:rsidR="00DC01A0">
        <w:rPr>
          <w:lang w:val="en-GB"/>
        </w:rPr>
        <w:t xml:space="preserve"> of findings</w:t>
      </w:r>
      <w:r w:rsidR="000752D6">
        <w:rPr>
          <w:lang w:val="en-GB"/>
        </w:rPr>
        <w:t>)</w:t>
      </w:r>
      <w:r>
        <w:rPr>
          <w:lang w:val="en-GB"/>
        </w:rPr>
        <w:t>, which will account for 25% of</w:t>
      </w:r>
      <w:r w:rsidR="00BA564D">
        <w:rPr>
          <w:lang w:val="en-GB"/>
        </w:rPr>
        <w:t xml:space="preserve"> the</w:t>
      </w:r>
      <w:r>
        <w:rPr>
          <w:lang w:val="en-GB"/>
        </w:rPr>
        <w:t xml:space="preserve"> final grade;</w:t>
      </w:r>
    </w:p>
    <w:p w14:paraId="2397D573" w14:textId="3EE38A03" w:rsidR="00952624" w:rsidRDefault="002511F2" w:rsidP="009A7344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-</w:t>
      </w:r>
      <w:r w:rsidR="000752D6">
        <w:rPr>
          <w:lang w:val="en-GB"/>
        </w:rPr>
        <w:t xml:space="preserve"> structure and </w:t>
      </w:r>
      <w:r w:rsidR="00835779">
        <w:rPr>
          <w:lang w:val="en-GB"/>
        </w:rPr>
        <w:t>academic writing (clarity, use of chosen referencing method, language)</w:t>
      </w:r>
      <w:r>
        <w:rPr>
          <w:lang w:val="en-GB"/>
        </w:rPr>
        <w:t xml:space="preserve">, which </w:t>
      </w:r>
      <w:r w:rsidR="00952624">
        <w:rPr>
          <w:lang w:val="en-GB"/>
        </w:rPr>
        <w:t xml:space="preserve">will account for </w:t>
      </w:r>
      <w:r>
        <w:rPr>
          <w:lang w:val="en-GB"/>
        </w:rPr>
        <w:t>25</w:t>
      </w:r>
      <w:r w:rsidR="00952624">
        <w:rPr>
          <w:lang w:val="en-GB"/>
        </w:rPr>
        <w:t>% of</w:t>
      </w:r>
      <w:r w:rsidR="00BA564D">
        <w:rPr>
          <w:lang w:val="en-GB"/>
        </w:rPr>
        <w:t xml:space="preserve"> the</w:t>
      </w:r>
      <w:r w:rsidR="00952624">
        <w:rPr>
          <w:lang w:val="en-GB"/>
        </w:rPr>
        <w:t xml:space="preserve"> final grade.</w:t>
      </w:r>
    </w:p>
    <w:p w14:paraId="56DF06B6" w14:textId="77777777" w:rsidR="00835779" w:rsidRDefault="00835779" w:rsidP="00835779">
      <w:pPr>
        <w:pStyle w:val="Testo2"/>
        <w:spacing w:line="240" w:lineRule="exact"/>
        <w:ind w:left="720" w:firstLine="0"/>
        <w:rPr>
          <w:lang w:val="en-GB"/>
        </w:rPr>
      </w:pPr>
    </w:p>
    <w:p w14:paraId="28087CBF" w14:textId="53B60E7E" w:rsidR="00E054A8" w:rsidRPr="004D22DB" w:rsidRDefault="00582152" w:rsidP="00835779">
      <w:pPr>
        <w:pStyle w:val="Testo2"/>
        <w:numPr>
          <w:ilvl w:val="0"/>
          <w:numId w:val="7"/>
        </w:numPr>
        <w:spacing w:line="240" w:lineRule="exact"/>
        <w:rPr>
          <w:lang w:val="en-GB"/>
        </w:rPr>
      </w:pPr>
      <w:r>
        <w:rPr>
          <w:lang w:val="en-GB"/>
        </w:rPr>
        <w:t xml:space="preserve">The </w:t>
      </w:r>
      <w:r w:rsidR="00835779">
        <w:rPr>
          <w:lang w:val="en-GB"/>
        </w:rPr>
        <w:t xml:space="preserve">final </w:t>
      </w:r>
      <w:r>
        <w:rPr>
          <w:lang w:val="en-GB"/>
        </w:rPr>
        <w:t xml:space="preserve">exam </w:t>
      </w:r>
      <w:r w:rsidR="00D96154" w:rsidRPr="004D22DB">
        <w:rPr>
          <w:lang w:val="en-GB"/>
        </w:rPr>
        <w:t>will be written</w:t>
      </w:r>
      <w:r w:rsidR="004C1140" w:rsidRPr="004D22DB">
        <w:rPr>
          <w:lang w:val="en-GB"/>
        </w:rPr>
        <w:t xml:space="preserve">, and knowledge-based: it aims to assess students’ knowledge of the discipline as </w:t>
      </w:r>
      <w:r>
        <w:rPr>
          <w:lang w:val="en-GB"/>
        </w:rPr>
        <w:t>covered during</w:t>
      </w:r>
      <w:r w:rsidR="004C1140" w:rsidRPr="004D22DB">
        <w:rPr>
          <w:lang w:val="en-GB"/>
        </w:rPr>
        <w:t xml:space="preserve"> the course and in the </w:t>
      </w:r>
      <w:r>
        <w:rPr>
          <w:lang w:val="en-GB"/>
        </w:rPr>
        <w:t>bibliography provided</w:t>
      </w:r>
      <w:r w:rsidR="004C1140" w:rsidRPr="004D22DB">
        <w:rPr>
          <w:lang w:val="en-GB"/>
        </w:rPr>
        <w:t>.</w:t>
      </w:r>
    </w:p>
    <w:p w14:paraId="5170A8F1" w14:textId="3D226C00" w:rsidR="00582152" w:rsidRDefault="00582152" w:rsidP="00835779">
      <w:pPr>
        <w:pStyle w:val="Testo2"/>
        <w:spacing w:line="240" w:lineRule="exact"/>
        <w:ind w:left="720" w:firstLine="0"/>
        <w:rPr>
          <w:lang w:val="en-GB"/>
        </w:rPr>
      </w:pPr>
      <w:r>
        <w:rPr>
          <w:lang w:val="en-GB"/>
        </w:rPr>
        <w:t>S</w:t>
      </w:r>
      <w:r w:rsidRPr="004D22DB">
        <w:rPr>
          <w:lang w:val="en-GB"/>
        </w:rPr>
        <w:t>tudents will be asked to answer 2 out of 4 open questions</w:t>
      </w:r>
      <w:r>
        <w:rPr>
          <w:lang w:val="en-GB"/>
        </w:rPr>
        <w:t xml:space="preserve">. </w:t>
      </w:r>
      <w:r w:rsidRPr="004D22DB">
        <w:rPr>
          <w:lang w:val="en-GB"/>
        </w:rPr>
        <w:t xml:space="preserve"> </w:t>
      </w:r>
      <w:r w:rsidR="00835779">
        <w:rPr>
          <w:lang w:val="en-GB"/>
        </w:rPr>
        <w:t xml:space="preserve">An example of a past exam will be available to students on </w:t>
      </w:r>
      <w:r w:rsidR="00835779" w:rsidRPr="00ED7647">
        <w:rPr>
          <w:lang w:val="en-GB"/>
        </w:rPr>
        <w:t xml:space="preserve">the </w:t>
      </w:r>
      <w:r w:rsidR="00835779">
        <w:rPr>
          <w:lang w:val="en-GB"/>
        </w:rPr>
        <w:t>Course Blackboard</w:t>
      </w:r>
      <w:r w:rsidR="00835779" w:rsidRPr="00ED7647">
        <w:rPr>
          <w:lang w:val="en-GB"/>
        </w:rPr>
        <w:t xml:space="preserve"> page</w:t>
      </w:r>
      <w:r w:rsidR="00835779">
        <w:rPr>
          <w:lang w:val="en-GB"/>
        </w:rPr>
        <w:t>.</w:t>
      </w:r>
    </w:p>
    <w:p w14:paraId="57D1F572" w14:textId="1B028CE4" w:rsidR="00582152" w:rsidRDefault="00BA564D" w:rsidP="00835779">
      <w:pPr>
        <w:pStyle w:val="Testo2"/>
        <w:spacing w:line="240" w:lineRule="exact"/>
        <w:ind w:left="720" w:firstLine="0"/>
        <w:rPr>
          <w:lang w:val="en-GB"/>
        </w:rPr>
      </w:pPr>
      <w:r>
        <w:rPr>
          <w:lang w:val="en-GB"/>
        </w:rPr>
        <w:t>The e</w:t>
      </w:r>
      <w:r w:rsidR="00582152" w:rsidRPr="004D22DB">
        <w:rPr>
          <w:lang w:val="en-GB"/>
        </w:rPr>
        <w:t>valuation will be based on conceptual precision, overall knowledge of the pertinent issues, and ability to link issues and concepts to explain economic geographical processes</w:t>
      </w:r>
      <w:r w:rsidR="00582152">
        <w:rPr>
          <w:lang w:val="en-GB"/>
        </w:rPr>
        <w:t>.</w:t>
      </w:r>
    </w:p>
    <w:p w14:paraId="102A95F3" w14:textId="5D1031DE" w:rsidR="00582152" w:rsidRDefault="00582152" w:rsidP="00835779">
      <w:pPr>
        <w:pStyle w:val="Testo2"/>
        <w:spacing w:line="240" w:lineRule="exact"/>
        <w:ind w:left="720" w:firstLine="0"/>
        <w:rPr>
          <w:lang w:val="en-GB"/>
        </w:rPr>
      </w:pPr>
      <w:r>
        <w:rPr>
          <w:lang w:val="en-GB"/>
        </w:rPr>
        <w:t>T</w:t>
      </w:r>
      <w:r w:rsidRPr="004D22DB">
        <w:rPr>
          <w:lang w:val="en-GB"/>
        </w:rPr>
        <w:t>he exam will account for 50% of the final grade</w:t>
      </w:r>
      <w:r>
        <w:rPr>
          <w:lang w:val="en-GB"/>
        </w:rPr>
        <w:t>.</w:t>
      </w:r>
    </w:p>
    <w:p w14:paraId="1018329F" w14:textId="0B5AB92F" w:rsidR="00EF595E" w:rsidRPr="004F5F78" w:rsidRDefault="004F5F78" w:rsidP="004F5F78">
      <w:pPr>
        <w:suppressAutoHyphens w:val="0"/>
        <w:spacing w:before="240" w:after="120"/>
        <w:rPr>
          <w:rFonts w:cs="Times New Roman"/>
          <w:b/>
          <w:i/>
          <w:sz w:val="18"/>
          <w:lang w:val="en-US" w:eastAsia="it-IT"/>
        </w:rPr>
      </w:pPr>
      <w:r w:rsidRPr="004F5F78">
        <w:rPr>
          <w:rFonts w:cs="Times New Roman"/>
          <w:b/>
          <w:i/>
          <w:sz w:val="18"/>
          <w:lang w:val="en-US" w:eastAsia="it-IT"/>
        </w:rPr>
        <w:t>AVVERTENZE E PREREQUISITI</w:t>
      </w:r>
    </w:p>
    <w:p w14:paraId="435284B1" w14:textId="0E36FD18" w:rsidR="00DC01A0" w:rsidRDefault="00835779" w:rsidP="004F5F78">
      <w:pPr>
        <w:pStyle w:val="Testo2"/>
        <w:spacing w:line="240" w:lineRule="exact"/>
        <w:rPr>
          <w:lang w:val="en-GB"/>
        </w:rPr>
      </w:pPr>
      <w:r w:rsidRPr="42FD0D53">
        <w:rPr>
          <w:lang w:val="en-GB"/>
        </w:rPr>
        <w:t>The course is taught and assessed in English</w:t>
      </w:r>
      <w:r w:rsidR="00DC01A0" w:rsidRPr="42FD0D53">
        <w:rPr>
          <w:lang w:val="en-GB"/>
        </w:rPr>
        <w:t xml:space="preserve">, so </w:t>
      </w:r>
      <w:r w:rsidR="00BA564D" w:rsidRPr="42FD0D53">
        <w:rPr>
          <w:lang w:val="en-GB"/>
        </w:rPr>
        <w:t>proficiency in</w:t>
      </w:r>
      <w:r w:rsidR="00DC01A0" w:rsidRPr="42FD0D53">
        <w:rPr>
          <w:lang w:val="en-GB"/>
        </w:rPr>
        <w:t xml:space="preserve"> written and </w:t>
      </w:r>
      <w:r w:rsidR="00BA564D" w:rsidRPr="42FD0D53">
        <w:rPr>
          <w:lang w:val="en-GB"/>
        </w:rPr>
        <w:t>spoken</w:t>
      </w:r>
      <w:r w:rsidR="00DC01A0" w:rsidRPr="42FD0D53">
        <w:rPr>
          <w:lang w:val="en-GB"/>
        </w:rPr>
        <w:t xml:space="preserve"> English is essential, as is active participation during the course. </w:t>
      </w:r>
    </w:p>
    <w:p w14:paraId="1831F13C" w14:textId="0056AF92" w:rsidR="42FD0D53" w:rsidRDefault="42FD0D53" w:rsidP="42FD0D53">
      <w:pPr>
        <w:pStyle w:val="Testo2"/>
        <w:spacing w:line="240" w:lineRule="exact"/>
        <w:rPr>
          <w:szCs w:val="18"/>
          <w:lang w:val="en-GB"/>
        </w:rPr>
      </w:pPr>
    </w:p>
    <w:p w14:paraId="699165A3" w14:textId="156F3CAB" w:rsidR="00DB2552" w:rsidRPr="004D22DB" w:rsidRDefault="00BA564D" w:rsidP="004F5F78">
      <w:pPr>
        <w:pStyle w:val="Testo2"/>
        <w:spacing w:line="240" w:lineRule="exact"/>
        <w:rPr>
          <w:lang w:val="en-GB"/>
        </w:rPr>
      </w:pPr>
      <w:r>
        <w:rPr>
          <w:lang w:val="en-GB"/>
        </w:rPr>
        <w:t>Office</w:t>
      </w:r>
      <w:r w:rsidR="003074AB" w:rsidRPr="004D22DB">
        <w:rPr>
          <w:lang w:val="en-GB"/>
        </w:rPr>
        <w:t xml:space="preserve"> hours</w:t>
      </w:r>
      <w:r w:rsidR="00F65031" w:rsidRPr="004D22DB">
        <w:rPr>
          <w:lang w:val="en-GB"/>
        </w:rPr>
        <w:t>: Monday, 11.30-12.30</w:t>
      </w:r>
      <w:r w:rsidR="00AE712A" w:rsidRPr="004D22DB">
        <w:rPr>
          <w:lang w:val="en-GB"/>
        </w:rPr>
        <w:t xml:space="preserve"> during the lecturing weeks; by appointment by email </w:t>
      </w:r>
      <w:r w:rsidR="00833B61" w:rsidRPr="004D22DB">
        <w:rPr>
          <w:lang w:val="en-GB"/>
        </w:rPr>
        <w:t>during</w:t>
      </w:r>
      <w:r w:rsidR="00AE712A" w:rsidRPr="004D22DB">
        <w:rPr>
          <w:lang w:val="en-GB"/>
        </w:rPr>
        <w:t xml:space="preserve"> the rest of the year</w:t>
      </w:r>
      <w:r w:rsidR="00326DAA" w:rsidRPr="004D22DB">
        <w:rPr>
          <w:lang w:val="en-GB"/>
        </w:rPr>
        <w:t>.</w:t>
      </w:r>
    </w:p>
    <w:p w14:paraId="144EAA8C" w14:textId="77777777" w:rsidR="002B158A" w:rsidRPr="00BA2F56" w:rsidRDefault="002B158A">
      <w:pPr>
        <w:pStyle w:val="Testo2"/>
        <w:ind w:firstLine="0"/>
        <w:rPr>
          <w:lang w:val="en-GB"/>
        </w:rPr>
      </w:pPr>
    </w:p>
    <w:sectPr w:rsidR="002B158A" w:rsidRPr="00BA2F56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3F44" w14:textId="77777777" w:rsidR="00B016E9" w:rsidRDefault="00B016E9" w:rsidP="007C7966">
      <w:pPr>
        <w:spacing w:line="240" w:lineRule="auto"/>
      </w:pPr>
      <w:r>
        <w:separator/>
      </w:r>
    </w:p>
  </w:endnote>
  <w:endnote w:type="continuationSeparator" w:id="0">
    <w:p w14:paraId="5570F41A" w14:textId="77777777" w:rsidR="00B016E9" w:rsidRDefault="00B016E9" w:rsidP="007C7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bec-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47E6" w14:textId="77777777" w:rsidR="00B016E9" w:rsidRDefault="00B016E9" w:rsidP="007C7966">
      <w:pPr>
        <w:spacing w:line="240" w:lineRule="auto"/>
      </w:pPr>
      <w:r>
        <w:separator/>
      </w:r>
    </w:p>
  </w:footnote>
  <w:footnote w:type="continuationSeparator" w:id="0">
    <w:p w14:paraId="069C2AA8" w14:textId="77777777" w:rsidR="00B016E9" w:rsidRDefault="00B016E9" w:rsidP="007C7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EA798D"/>
    <w:multiLevelType w:val="hybridMultilevel"/>
    <w:tmpl w:val="45229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CEF"/>
    <w:multiLevelType w:val="hybridMultilevel"/>
    <w:tmpl w:val="30CEBD32"/>
    <w:lvl w:ilvl="0" w:tplc="D2B4E058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E7A4A"/>
    <w:multiLevelType w:val="hybridMultilevel"/>
    <w:tmpl w:val="45229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0760"/>
    <w:multiLevelType w:val="hybridMultilevel"/>
    <w:tmpl w:val="178EF96E"/>
    <w:lvl w:ilvl="0" w:tplc="EA24FB94">
      <w:start w:val="1"/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9C4F11"/>
    <w:multiLevelType w:val="hybridMultilevel"/>
    <w:tmpl w:val="2A984F8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2FC"/>
    <w:multiLevelType w:val="hybridMultilevel"/>
    <w:tmpl w:val="C69017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B360E"/>
    <w:multiLevelType w:val="hybridMultilevel"/>
    <w:tmpl w:val="1CDC9B42"/>
    <w:lvl w:ilvl="0" w:tplc="4CD86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44B99"/>
    <w:multiLevelType w:val="hybridMultilevel"/>
    <w:tmpl w:val="2A984F8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52"/>
    <w:rsid w:val="00057474"/>
    <w:rsid w:val="00072A0B"/>
    <w:rsid w:val="000752D6"/>
    <w:rsid w:val="000841EE"/>
    <w:rsid w:val="00101D37"/>
    <w:rsid w:val="001175F0"/>
    <w:rsid w:val="00137808"/>
    <w:rsid w:val="0014457E"/>
    <w:rsid w:val="00181113"/>
    <w:rsid w:val="0024774A"/>
    <w:rsid w:val="002511F2"/>
    <w:rsid w:val="002A7065"/>
    <w:rsid w:val="002B158A"/>
    <w:rsid w:val="002B36E8"/>
    <w:rsid w:val="003074AB"/>
    <w:rsid w:val="00326DAA"/>
    <w:rsid w:val="00393289"/>
    <w:rsid w:val="003D39F8"/>
    <w:rsid w:val="00402054"/>
    <w:rsid w:val="004222D8"/>
    <w:rsid w:val="0042395B"/>
    <w:rsid w:val="00493314"/>
    <w:rsid w:val="004C1140"/>
    <w:rsid w:val="004D22DB"/>
    <w:rsid w:val="004F5F78"/>
    <w:rsid w:val="00560DC7"/>
    <w:rsid w:val="00582152"/>
    <w:rsid w:val="00593113"/>
    <w:rsid w:val="00595A55"/>
    <w:rsid w:val="00597C66"/>
    <w:rsid w:val="005C2B65"/>
    <w:rsid w:val="005C2CA6"/>
    <w:rsid w:val="005E0F78"/>
    <w:rsid w:val="00607969"/>
    <w:rsid w:val="0069404E"/>
    <w:rsid w:val="006D7597"/>
    <w:rsid w:val="00706383"/>
    <w:rsid w:val="0074212C"/>
    <w:rsid w:val="00762097"/>
    <w:rsid w:val="007830A3"/>
    <w:rsid w:val="007A5917"/>
    <w:rsid w:val="007C1B1C"/>
    <w:rsid w:val="007C2A93"/>
    <w:rsid w:val="007C7966"/>
    <w:rsid w:val="007C7E2E"/>
    <w:rsid w:val="007F065A"/>
    <w:rsid w:val="007F37B7"/>
    <w:rsid w:val="00833B61"/>
    <w:rsid w:val="00835779"/>
    <w:rsid w:val="008524AF"/>
    <w:rsid w:val="00866F62"/>
    <w:rsid w:val="00876B54"/>
    <w:rsid w:val="008B2222"/>
    <w:rsid w:val="00912E74"/>
    <w:rsid w:val="00952624"/>
    <w:rsid w:val="0098184D"/>
    <w:rsid w:val="009A7344"/>
    <w:rsid w:val="009B1458"/>
    <w:rsid w:val="009E5B28"/>
    <w:rsid w:val="009F58A0"/>
    <w:rsid w:val="00A17FC1"/>
    <w:rsid w:val="00A2527E"/>
    <w:rsid w:val="00A26C9C"/>
    <w:rsid w:val="00A7090B"/>
    <w:rsid w:val="00A7690A"/>
    <w:rsid w:val="00AE712A"/>
    <w:rsid w:val="00B016E9"/>
    <w:rsid w:val="00BA2F56"/>
    <w:rsid w:val="00BA564D"/>
    <w:rsid w:val="00C344EE"/>
    <w:rsid w:val="00C75FBC"/>
    <w:rsid w:val="00C87F60"/>
    <w:rsid w:val="00C96E9A"/>
    <w:rsid w:val="00CE58E5"/>
    <w:rsid w:val="00D02DF1"/>
    <w:rsid w:val="00D96154"/>
    <w:rsid w:val="00DA2FE9"/>
    <w:rsid w:val="00DB2552"/>
    <w:rsid w:val="00DC01A0"/>
    <w:rsid w:val="00E054A8"/>
    <w:rsid w:val="00E30190"/>
    <w:rsid w:val="00E8429C"/>
    <w:rsid w:val="00EB4711"/>
    <w:rsid w:val="00EC6FD1"/>
    <w:rsid w:val="00ED7647"/>
    <w:rsid w:val="00EF266E"/>
    <w:rsid w:val="00EF595E"/>
    <w:rsid w:val="00F125F4"/>
    <w:rsid w:val="00F44EC4"/>
    <w:rsid w:val="00F65031"/>
    <w:rsid w:val="00FE73B9"/>
    <w:rsid w:val="051EE74C"/>
    <w:rsid w:val="42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E24AD"/>
  <w15:docId w15:val="{E35976DB-40FA-4061-912C-15772C8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styleId="Paragrafoelenco">
    <w:name w:val="List Paragraph"/>
    <w:basedOn w:val="Normale"/>
    <w:uiPriority w:val="34"/>
    <w:qFormat/>
    <w:rsid w:val="007620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96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66"/>
    <w:rPr>
      <w:rFonts w:ascii="Times" w:hAnsi="Times" w:cs="Times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C796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66"/>
    <w:rPr>
      <w:rFonts w:ascii="Times" w:hAnsi="Times" w:cs="Times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57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57E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57E"/>
    <w:rPr>
      <w:rFonts w:ascii="Times" w:hAnsi="Times" w:cs="Times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57E"/>
    <w:rPr>
      <w:rFonts w:ascii="Segoe UI" w:hAnsi="Segoe UI" w:cs="Segoe UI"/>
      <w:sz w:val="18"/>
      <w:szCs w:val="18"/>
      <w:lang w:eastAsia="zh-CN"/>
    </w:rPr>
  </w:style>
  <w:style w:type="character" w:styleId="Collegamentoipertestuale">
    <w:name w:val="Hyperlink"/>
    <w:uiPriority w:val="99"/>
    <w:rsid w:val="00F125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25F4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reader/2058768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balbusiness.rutgers.edu/Working_papers/jc_ohib.pdf" TargetMode="External"/><Relationship Id="rId12" Type="http://schemas.openxmlformats.org/officeDocument/2006/relationships/hyperlink" Target="http://www3.weforum.org/docs/WEF_TheGlobalCompetitivenessReport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xbeegj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princeton.edu/sites/default/files/technology_diffusion_and_the_international_syst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princeton.edu/hvmilner/publications/technological-change-and-international-syste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1211</Words>
  <Characters>6905</Characters>
  <Application>Microsoft Office Word</Application>
  <DocSecurity>0</DocSecurity>
  <Lines>57</Lines>
  <Paragraphs>16</Paragraphs>
  <ScaleCrop>false</ScaleCrop>
  <Company>Università Cattolica di Brescia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Mensi Rossella</cp:lastModifiedBy>
  <cp:revision>6</cp:revision>
  <cp:lastPrinted>2003-03-27T10:42:00Z</cp:lastPrinted>
  <dcterms:created xsi:type="dcterms:W3CDTF">2021-05-27T08:29:00Z</dcterms:created>
  <dcterms:modified xsi:type="dcterms:W3CDTF">2021-10-20T09:50:00Z</dcterms:modified>
</cp:coreProperties>
</file>