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EE1A4" w14:textId="77777777" w:rsidR="00F22D39" w:rsidRDefault="00F22D39" w:rsidP="00F22D39">
      <w:pPr>
        <w:pStyle w:val="Titolo1"/>
      </w:pPr>
      <w:r>
        <w:t>Comunicazione turistica internazionale sui nuovi media</w:t>
      </w:r>
    </w:p>
    <w:p w14:paraId="15B32D91" w14:textId="77777777" w:rsidR="00F22D39" w:rsidRDefault="00F22D39" w:rsidP="00F22D39">
      <w:pPr>
        <w:pStyle w:val="Titolo2"/>
      </w:pPr>
      <w:r>
        <w:t>Prof. Giorgio Kindinis</w:t>
      </w:r>
    </w:p>
    <w:p w14:paraId="33D3CBE8" w14:textId="0ECD6D84" w:rsidR="001334D5" w:rsidRDefault="00F22D39" w:rsidP="001334D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1334D5">
        <w:rPr>
          <w:b/>
          <w:i/>
          <w:sz w:val="18"/>
        </w:rPr>
        <w:t xml:space="preserve"> E</w:t>
      </w:r>
      <w:r w:rsidR="001334D5" w:rsidRPr="001334D5">
        <w:rPr>
          <w:b/>
          <w:i/>
          <w:sz w:val="18"/>
        </w:rPr>
        <w:t xml:space="preserve"> </w:t>
      </w:r>
      <w:r w:rsidR="001334D5" w:rsidRPr="006B62FC">
        <w:rPr>
          <w:b/>
          <w:i/>
          <w:sz w:val="18"/>
        </w:rPr>
        <w:t>RISULTATI DI APPRENDIMENTO ATTESI</w:t>
      </w:r>
    </w:p>
    <w:p w14:paraId="7A34394A" w14:textId="77777777" w:rsidR="00F22D39" w:rsidRDefault="00F22D39" w:rsidP="00F22D39">
      <w:r>
        <w:t xml:space="preserve">Obiettivo del corso è anzitutto quello di introdurre alla comprensione della struttura e del ruolo della comunicazione turistica in un contesto globalizzato che ha spostato l’accento dall’offerta alle relazioni ed esperienze. </w:t>
      </w:r>
    </w:p>
    <w:p w14:paraId="4086D035" w14:textId="77777777" w:rsidR="00F22D39" w:rsidRDefault="00F22D39" w:rsidP="00F22D39">
      <w:r>
        <w:t xml:space="preserve">Anche attraverso l’analisi dei business case più interessanti si approfondirà l’importanza di fattori quali la fiducia verso il brand e i messaggi veicolati e la declinazione verso i diversi stakeholder coinvolti, anche al fine di organizzare e argomentare in specifici </w:t>
      </w:r>
      <w:proofErr w:type="spellStart"/>
      <w:r>
        <w:t>paper</w:t>
      </w:r>
      <w:proofErr w:type="spellEnd"/>
      <w:r>
        <w:t xml:space="preserve"> di ricerca le elaborazioni effettuate, e di fornire indicazioni per strategie e politiche pure locali di sviluppo turistico anche a base culturale. </w:t>
      </w:r>
    </w:p>
    <w:p w14:paraId="4B07CB08" w14:textId="77777777" w:rsidR="00CF6309" w:rsidRDefault="00CF6309" w:rsidP="00CF6309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DF43F1">
        <w:rPr>
          <w:rFonts w:ascii="Times New Roman" w:hAnsi="Times New Roman"/>
          <w:i/>
        </w:rPr>
        <w:t>Conoscenza e comprensione</w:t>
      </w:r>
    </w:p>
    <w:p w14:paraId="0504BC04" w14:textId="77777777" w:rsidR="00CF6309" w:rsidRPr="008E00E7" w:rsidRDefault="00CF6309" w:rsidP="00CF6309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8E00E7">
        <w:rPr>
          <w:rFonts w:ascii="Times New Roman" w:hAnsi="Times New Roman"/>
        </w:rPr>
        <w:t>Al termine dell'insegnamento, lo studente sarà in grado di comprendere:</w:t>
      </w:r>
    </w:p>
    <w:p w14:paraId="02DA682D" w14:textId="0B738A4C" w:rsidR="00CF6309" w:rsidRPr="008E00E7" w:rsidRDefault="633F5B96" w:rsidP="2D601F56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proofErr w:type="gramStart"/>
      <w:r w:rsidRPr="2D601F56">
        <w:rPr>
          <w:rFonts w:ascii="Times New Roman" w:hAnsi="Times New Roman"/>
        </w:rPr>
        <w:t>l</w:t>
      </w:r>
      <w:r w:rsidR="00CF6309" w:rsidRPr="2D601F56">
        <w:rPr>
          <w:rFonts w:ascii="Times New Roman" w:hAnsi="Times New Roman"/>
        </w:rPr>
        <w:t>e</w:t>
      </w:r>
      <w:proofErr w:type="gramEnd"/>
      <w:r w:rsidR="00CF6309" w:rsidRPr="2D601F56">
        <w:rPr>
          <w:rFonts w:ascii="Times New Roman" w:hAnsi="Times New Roman"/>
        </w:rPr>
        <w:t xml:space="preserve"> dinamiche che muovono i diversi attori del settore del turismo;</w:t>
      </w:r>
    </w:p>
    <w:p w14:paraId="21AD8B38" w14:textId="792D421B" w:rsidR="00CF6309" w:rsidRPr="008E00E7" w:rsidRDefault="05ABE2CA" w:rsidP="2D601F56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jc w:val="left"/>
      </w:pPr>
      <w:proofErr w:type="gramStart"/>
      <w:r w:rsidRPr="2D601F56">
        <w:rPr>
          <w:rFonts w:ascii="Times New Roman" w:hAnsi="Times New Roman"/>
        </w:rPr>
        <w:t>l</w:t>
      </w:r>
      <w:r w:rsidR="00CF6309" w:rsidRPr="2D601F56">
        <w:rPr>
          <w:rFonts w:ascii="Times New Roman" w:hAnsi="Times New Roman"/>
        </w:rPr>
        <w:t>e</w:t>
      </w:r>
      <w:proofErr w:type="gramEnd"/>
      <w:r w:rsidR="00CF6309" w:rsidRPr="2D601F56">
        <w:rPr>
          <w:rFonts w:ascii="Times New Roman" w:hAnsi="Times New Roman"/>
        </w:rPr>
        <w:t xml:space="preserve"> principali strategie di comunicazione adottate;</w:t>
      </w:r>
    </w:p>
    <w:p w14:paraId="5C45A3C0" w14:textId="3061FB1C" w:rsidR="00CF6309" w:rsidRPr="00CF6309" w:rsidRDefault="5AB1636B" w:rsidP="00CF6309">
      <w:pPr>
        <w:pStyle w:val="Paragrafoelenco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proofErr w:type="gramStart"/>
      <w:r w:rsidRPr="2D601F56">
        <w:rPr>
          <w:rFonts w:ascii="Times New Roman" w:hAnsi="Times New Roman"/>
        </w:rPr>
        <w:t>i</w:t>
      </w:r>
      <w:proofErr w:type="gramEnd"/>
      <w:r w:rsidRPr="2D601F56">
        <w:rPr>
          <w:rFonts w:ascii="Times New Roman" w:hAnsi="Times New Roman"/>
        </w:rPr>
        <w:t xml:space="preserve"> </w:t>
      </w:r>
      <w:r w:rsidR="00CF6309" w:rsidRPr="2D601F56">
        <w:rPr>
          <w:rFonts w:ascii="Times New Roman" w:hAnsi="Times New Roman"/>
        </w:rPr>
        <w:t xml:space="preserve">principi a cui ispirarsi per realizzare le principali iniziative di </w:t>
      </w:r>
      <w:proofErr w:type="spellStart"/>
      <w:r w:rsidR="00CF6309" w:rsidRPr="2D601F56">
        <w:rPr>
          <w:rFonts w:ascii="Times New Roman" w:hAnsi="Times New Roman"/>
        </w:rPr>
        <w:t>digital</w:t>
      </w:r>
      <w:proofErr w:type="spellEnd"/>
      <w:r w:rsidR="00CF6309" w:rsidRPr="2D601F56">
        <w:rPr>
          <w:rFonts w:ascii="Times New Roman" w:hAnsi="Times New Roman"/>
        </w:rPr>
        <w:t xml:space="preserve"> marketing.</w:t>
      </w:r>
    </w:p>
    <w:p w14:paraId="1F5BF67B" w14:textId="77777777" w:rsidR="00CF6309" w:rsidRDefault="00CF6309" w:rsidP="00CF6309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14:paraId="260B7D77" w14:textId="77777777" w:rsidR="00CF6309" w:rsidRDefault="00CF6309" w:rsidP="00CF6309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Capacità di applicare c</w:t>
      </w:r>
      <w:r w:rsidRPr="00DF43F1">
        <w:rPr>
          <w:rFonts w:ascii="Times New Roman" w:hAnsi="Times New Roman"/>
          <w:i/>
        </w:rPr>
        <w:t>onoscenza e comprensione</w:t>
      </w:r>
    </w:p>
    <w:p w14:paraId="21D8FB39" w14:textId="77777777" w:rsidR="00CF6309" w:rsidRPr="008E00E7" w:rsidRDefault="00CF6309" w:rsidP="00CF6309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</w:rPr>
      </w:pPr>
      <w:r w:rsidRPr="008E00E7">
        <w:rPr>
          <w:rFonts w:ascii="Times New Roman" w:hAnsi="Times New Roman"/>
        </w:rPr>
        <w:t xml:space="preserve">Al termine dell'insegnamento, lo studente sarà in grado di: </w:t>
      </w:r>
    </w:p>
    <w:p w14:paraId="749E4975" w14:textId="29F6FB38" w:rsidR="00CF6309" w:rsidRPr="00CF6309" w:rsidRDefault="553C55EC" w:rsidP="006B62FC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</w:pPr>
      <w:proofErr w:type="gramStart"/>
      <w:r w:rsidRPr="2D601F56">
        <w:rPr>
          <w:rFonts w:ascii="Times New Roman" w:hAnsi="Times New Roman"/>
        </w:rPr>
        <w:t>r</w:t>
      </w:r>
      <w:r w:rsidR="00CF6309" w:rsidRPr="2D601F56">
        <w:rPr>
          <w:rFonts w:ascii="Times New Roman" w:hAnsi="Times New Roman"/>
        </w:rPr>
        <w:t>iconoscere</w:t>
      </w:r>
      <w:proofErr w:type="gramEnd"/>
      <w:r w:rsidR="00CF6309" w:rsidRPr="2D601F56">
        <w:rPr>
          <w:rFonts w:ascii="Times New Roman" w:hAnsi="Times New Roman"/>
        </w:rPr>
        <w:t>, analizzare e interpretare nel suo complesso le strategie adottate dai player turistici internazionali;</w:t>
      </w:r>
    </w:p>
    <w:p w14:paraId="67E787DF" w14:textId="7BDC879D" w:rsidR="006B62FC" w:rsidRDefault="00CF6309" w:rsidP="006B62FC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</w:pPr>
      <w:proofErr w:type="gramStart"/>
      <w:r>
        <w:t>elaborare</w:t>
      </w:r>
      <w:proofErr w:type="gramEnd"/>
      <w:r>
        <w:t xml:space="preserve"> una </w:t>
      </w:r>
      <w:proofErr w:type="spellStart"/>
      <w:r>
        <w:t>content</w:t>
      </w:r>
      <w:proofErr w:type="spellEnd"/>
      <w:r>
        <w:t xml:space="preserve"> market </w:t>
      </w:r>
      <w:proofErr w:type="spellStart"/>
      <w:r>
        <w:t>strategy</w:t>
      </w:r>
      <w:proofErr w:type="spellEnd"/>
      <w:r>
        <w:t xml:space="preserve"> e le iniziative digitali atte al raggiungimento degli obiettivi individuati o assegnati. </w:t>
      </w:r>
    </w:p>
    <w:p w14:paraId="385476F7" w14:textId="77777777" w:rsidR="00F22D39" w:rsidRDefault="00F22D39" w:rsidP="00F22D3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B64AC5D" w14:textId="77777777" w:rsidR="00E66B58" w:rsidRDefault="00E66B58" w:rsidP="00F22D39">
      <w:r>
        <w:t>Comunicazione interpersonale</w:t>
      </w:r>
    </w:p>
    <w:p w14:paraId="00351BF8" w14:textId="77777777" w:rsidR="00E66B58" w:rsidRDefault="00E66B58" w:rsidP="00F22D39">
      <w:r>
        <w:t>Comunicazione di business, approcci top-down e bottom-up</w:t>
      </w:r>
    </w:p>
    <w:p w14:paraId="107EA4B5" w14:textId="6543011B" w:rsidR="00E66B58" w:rsidRDefault="00E66B58" w:rsidP="00E66B58">
      <w:proofErr w:type="spellStart"/>
      <w:r>
        <w:t>Tourism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>: player e principali dinamiche</w:t>
      </w:r>
      <w:r w:rsidR="001334D5">
        <w:t>, analisi di domanda e offerta</w:t>
      </w:r>
    </w:p>
    <w:p w14:paraId="65815C4A" w14:textId="77777777" w:rsidR="00E66B58" w:rsidRDefault="00E66B58" w:rsidP="00E66B58">
      <w:r>
        <w:t>Le nuove tecnologie per il turismo postmoderno</w:t>
      </w:r>
    </w:p>
    <w:p w14:paraId="2EBE755B" w14:textId="77777777" w:rsidR="00F22D39" w:rsidRDefault="00F22D39" w:rsidP="00F22D39">
      <w:proofErr w:type="spellStart"/>
      <w:r>
        <w:t>Destination</w:t>
      </w:r>
      <w:proofErr w:type="spellEnd"/>
      <w:r>
        <w:t xml:space="preserve"> </w:t>
      </w:r>
      <w:proofErr w:type="spellStart"/>
      <w:r>
        <w:t>branding</w:t>
      </w:r>
      <w:proofErr w:type="spellEnd"/>
      <w:r>
        <w:t xml:space="preserve"> e </w:t>
      </w:r>
      <w:proofErr w:type="spellStart"/>
      <w:r>
        <w:t>Destination</w:t>
      </w:r>
      <w:proofErr w:type="spellEnd"/>
      <w:r>
        <w:t xml:space="preserve"> </w:t>
      </w:r>
      <w:proofErr w:type="spellStart"/>
      <w:r>
        <w:t>reputation</w:t>
      </w:r>
      <w:proofErr w:type="spellEnd"/>
      <w:r>
        <w:t xml:space="preserve"> </w:t>
      </w:r>
    </w:p>
    <w:p w14:paraId="5BA8F461" w14:textId="77777777" w:rsidR="00F22D39" w:rsidRDefault="00F22D39" w:rsidP="00F22D39">
      <w:r>
        <w:t xml:space="preserve">Strategie di reputazione on-line e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pr</w:t>
      </w:r>
      <w:proofErr w:type="spellEnd"/>
    </w:p>
    <w:p w14:paraId="7BB422A6" w14:textId="77777777" w:rsidR="00F22D39" w:rsidRDefault="00F22D39" w:rsidP="00F22D39">
      <w:r>
        <w:t>Social media marketing</w:t>
      </w:r>
    </w:p>
    <w:p w14:paraId="48A22C58" w14:textId="77777777" w:rsidR="00E66B58" w:rsidRDefault="00E66B58" w:rsidP="00F22D39">
      <w:r>
        <w:t xml:space="preserve">I momenti trigger lato utente per strategie di </w:t>
      </w:r>
      <w:proofErr w:type="spellStart"/>
      <w:r>
        <w:t>digital</w:t>
      </w:r>
      <w:proofErr w:type="spellEnd"/>
      <w:r>
        <w:t xml:space="preserve"> marketing</w:t>
      </w:r>
    </w:p>
    <w:p w14:paraId="108C177E" w14:textId="77777777" w:rsidR="00F22D39" w:rsidRDefault="00F22D39" w:rsidP="00F22D39">
      <w:r>
        <w:t>Casi d’uso</w:t>
      </w:r>
    </w:p>
    <w:p w14:paraId="696E0959" w14:textId="77777777" w:rsidR="00F22D39" w:rsidRDefault="00F22D39" w:rsidP="00F22D3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3D698D99" w14:textId="6FD5E4CA" w:rsidR="00E66B58" w:rsidRPr="0058013B" w:rsidRDefault="00E66B58" w:rsidP="007C37B1">
      <w:pPr>
        <w:pStyle w:val="Testo1"/>
        <w:spacing w:line="240" w:lineRule="exact"/>
      </w:pPr>
      <w:r w:rsidRPr="0058013B">
        <w:rPr>
          <w:smallCaps/>
          <w:sz w:val="16"/>
        </w:rPr>
        <w:t>Annamaria Testa</w:t>
      </w:r>
      <w:r>
        <w:t xml:space="preserve">. </w:t>
      </w:r>
      <w:r w:rsidRPr="0058013B">
        <w:rPr>
          <w:i/>
        </w:rPr>
        <w:t>Farsi Capire</w:t>
      </w:r>
      <w:r w:rsidR="0058013B">
        <w:rPr>
          <w:i/>
        </w:rPr>
        <w:t xml:space="preserve">, </w:t>
      </w:r>
      <w:r w:rsidR="0058013B">
        <w:t>BUR (2009)</w:t>
      </w:r>
      <w:r w:rsidR="0076398A">
        <w:t xml:space="preserve"> </w:t>
      </w:r>
      <w:hyperlink r:id="rId5" w:history="1">
        <w:r w:rsidR="0076398A" w:rsidRPr="0076398A">
          <w:rPr>
            <w:rStyle w:val="Collegamentoipertestuale"/>
          </w:rPr>
          <w:t>Acquista da V&amp;P</w:t>
        </w:r>
      </w:hyperlink>
    </w:p>
    <w:p w14:paraId="156A0080" w14:textId="77777777" w:rsidR="00E66B58" w:rsidRPr="0058013B" w:rsidRDefault="00E66B58" w:rsidP="007C37B1">
      <w:pPr>
        <w:pStyle w:val="Testo1"/>
        <w:spacing w:line="240" w:lineRule="exact"/>
      </w:pPr>
      <w:r w:rsidRPr="0058013B">
        <w:rPr>
          <w:smallCaps/>
          <w:sz w:val="16"/>
        </w:rPr>
        <w:t>Robert B. Cialdini, G. Noferi</w:t>
      </w:r>
      <w:r w:rsidR="0058013B">
        <w:t xml:space="preserve">, </w:t>
      </w:r>
      <w:r w:rsidRPr="0058013B">
        <w:rPr>
          <w:i/>
        </w:rPr>
        <w:t>Le armi della persuasione</w:t>
      </w:r>
      <w:r w:rsidR="0058013B">
        <w:rPr>
          <w:i/>
        </w:rPr>
        <w:t>,</w:t>
      </w:r>
      <w:r w:rsidR="0058013B">
        <w:t xml:space="preserve"> Giunti (2013)</w:t>
      </w:r>
    </w:p>
    <w:p w14:paraId="1EA1E0C7" w14:textId="454914B7" w:rsidR="00FA3FC9" w:rsidRDefault="00FA3FC9" w:rsidP="007C37B1">
      <w:pPr>
        <w:pStyle w:val="Testo1"/>
        <w:spacing w:line="240" w:lineRule="exact"/>
      </w:pPr>
      <w:r w:rsidRPr="0058013B">
        <w:rPr>
          <w:smallCaps/>
          <w:sz w:val="16"/>
        </w:rPr>
        <w:t>Philip Kotler</w:t>
      </w:r>
      <w:r>
        <w:t xml:space="preserve">, </w:t>
      </w:r>
      <w:r w:rsidRPr="0058013B">
        <w:rPr>
          <w:i/>
        </w:rPr>
        <w:t>Marketing 4.0. Dal tradizionale al digitale</w:t>
      </w:r>
      <w:r w:rsidR="0058013B">
        <w:rPr>
          <w:i/>
        </w:rPr>
        <w:t xml:space="preserve">, </w:t>
      </w:r>
      <w:r w:rsidR="0058013B">
        <w:t>Hoepli (2017)</w:t>
      </w:r>
      <w:r w:rsidR="0076398A">
        <w:t xml:space="preserve"> </w:t>
      </w:r>
      <w:hyperlink r:id="rId6" w:history="1">
        <w:r w:rsidR="0076398A" w:rsidRPr="0076398A">
          <w:rPr>
            <w:rStyle w:val="Collegamentoipertestuale"/>
          </w:rPr>
          <w:t>Acquista da V&amp;P</w:t>
        </w:r>
      </w:hyperlink>
    </w:p>
    <w:p w14:paraId="43390790" w14:textId="191FF233" w:rsidR="00FA3FC9" w:rsidRPr="0058013B" w:rsidRDefault="00FA3FC9" w:rsidP="007C37B1">
      <w:pPr>
        <w:pStyle w:val="Testo1"/>
        <w:spacing w:line="240" w:lineRule="exact"/>
      </w:pPr>
      <w:r w:rsidRPr="0058013B">
        <w:rPr>
          <w:smallCaps/>
          <w:sz w:val="16"/>
        </w:rPr>
        <w:t>Antonio Foglio</w:t>
      </w:r>
      <w:r w:rsidR="0058013B">
        <w:t>,</w:t>
      </w:r>
      <w:r w:rsidR="001334D5">
        <w:t xml:space="preserve"> </w:t>
      </w:r>
      <w:r w:rsidRPr="0058013B">
        <w:rPr>
          <w:i/>
        </w:rPr>
        <w:t>Il marketing del turismo. Politiche e strategie di marketing per località, imprese e prodotti/servizi turistici</w:t>
      </w:r>
      <w:r w:rsidR="0058013B">
        <w:rPr>
          <w:i/>
        </w:rPr>
        <w:t>,</w:t>
      </w:r>
      <w:r w:rsidR="0058013B">
        <w:t xml:space="preserve"> Franco Angeli (2015).</w:t>
      </w:r>
      <w:r w:rsidR="0076398A">
        <w:t xml:space="preserve"> </w:t>
      </w:r>
      <w:hyperlink r:id="rId7" w:history="1">
        <w:r w:rsidR="0076398A" w:rsidRPr="0076398A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7DE3EDE9" w14:textId="77777777" w:rsidR="00F22D39" w:rsidRDefault="00F22D39" w:rsidP="00F22D3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C2AF23D" w14:textId="77777777" w:rsidR="00F22D39" w:rsidRPr="00D609E6" w:rsidRDefault="00F22D39" w:rsidP="007C37B1">
      <w:pPr>
        <w:pStyle w:val="Testo2"/>
        <w:spacing w:line="240" w:lineRule="exact"/>
        <w:rPr>
          <w:szCs w:val="18"/>
        </w:rPr>
      </w:pPr>
      <w:r w:rsidRPr="00D609E6">
        <w:rPr>
          <w:szCs w:val="18"/>
        </w:rPr>
        <w:t>Il corso prevede 30 ore di lezione, che si svolgeranno mediante l’uso di strumenti multimediali specifici relativi a ciascuna sezione del corso, dando spazio ad esperienze di didattica attiva coinvolgenti gli studenti.</w:t>
      </w:r>
    </w:p>
    <w:p w14:paraId="069BEBE6" w14:textId="77777777" w:rsidR="00F22D39" w:rsidRDefault="00F22D39" w:rsidP="00F22D3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A84507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35B36E53" w14:textId="24C427A0" w:rsidR="00CF6309" w:rsidRDefault="006B62FC" w:rsidP="00102709">
      <w:pPr>
        <w:pStyle w:val="Testo2"/>
        <w:spacing w:line="240" w:lineRule="exact"/>
        <w:ind w:firstLine="0"/>
        <w:rPr>
          <w:szCs w:val="18"/>
        </w:rPr>
      </w:pPr>
      <w:r w:rsidRPr="00D609E6">
        <w:rPr>
          <w:szCs w:val="18"/>
        </w:rPr>
        <w:t>L’esame finale, in forma orale, è volto a valutare le conoscenze e le competenze</w:t>
      </w:r>
      <w:r w:rsidR="00CF6309">
        <w:rPr>
          <w:szCs w:val="18"/>
        </w:rPr>
        <w:t xml:space="preserve"> </w:t>
      </w:r>
      <w:r w:rsidRPr="00D609E6">
        <w:rPr>
          <w:szCs w:val="18"/>
        </w:rPr>
        <w:t xml:space="preserve">acquisite durante il corso. </w:t>
      </w:r>
    </w:p>
    <w:p w14:paraId="5D938F07" w14:textId="077CDEE7" w:rsidR="00CF6309" w:rsidRDefault="00CF6309" w:rsidP="00102709">
      <w:pPr>
        <w:pStyle w:val="Testo2"/>
        <w:spacing w:line="240" w:lineRule="exact"/>
        <w:ind w:firstLine="0"/>
      </w:pPr>
      <w:r w:rsidRPr="00036D13">
        <w:t>L’esame orale obbligatorio si compone di un minimo di 3 domande relative ai contenuti presentati</w:t>
      </w:r>
      <w:r>
        <w:t>.</w:t>
      </w:r>
    </w:p>
    <w:p w14:paraId="5B165271" w14:textId="29D338C2" w:rsidR="00CF6309" w:rsidRDefault="00CF6309" w:rsidP="00102709">
      <w:pPr>
        <w:pStyle w:val="Testo2"/>
        <w:spacing w:line="240" w:lineRule="exact"/>
        <w:ind w:firstLine="0"/>
      </w:pPr>
      <w:r w:rsidRPr="00036D13">
        <w:t>Tutte le domande poste in sede d’esame saranno coerenti con la bibliografia indicata nel programma.</w:t>
      </w:r>
    </w:p>
    <w:p w14:paraId="754373B6" w14:textId="77777777" w:rsidR="00B40A14" w:rsidRPr="00036D13" w:rsidRDefault="00B40A14" w:rsidP="00B40A14">
      <w:pPr>
        <w:pStyle w:val="Testo2"/>
        <w:spacing w:line="240" w:lineRule="exact"/>
        <w:ind w:firstLine="0"/>
      </w:pPr>
      <w:r w:rsidRPr="00036D13">
        <w:t xml:space="preserve">Le domande hanno ugual peso e saranno valutate ciascuna con un punteggio compreso tra 0/30 (in caso di mancata risposta o di risposta completamente fuori tema) e 31/30 (in caso di risposta ineccepibile). </w:t>
      </w:r>
    </w:p>
    <w:p w14:paraId="37BB14BD" w14:textId="77777777" w:rsidR="00B40A14" w:rsidRPr="00036D13" w:rsidRDefault="00B40A14" w:rsidP="00B40A14">
      <w:pPr>
        <w:pStyle w:val="Testo2"/>
        <w:spacing w:line="240" w:lineRule="exact"/>
        <w:ind w:firstLine="0"/>
      </w:pPr>
      <w:r w:rsidRPr="00036D13">
        <w:t>Il punteggio massimo dell’intera prova orale è pari a 31/30. Esso risulta dalla media dei punteggi conseguiti nelle singole domande.</w:t>
      </w:r>
    </w:p>
    <w:p w14:paraId="1F1767CF" w14:textId="77777777" w:rsidR="00B40A14" w:rsidRPr="00036D13" w:rsidRDefault="00B40A14" w:rsidP="00B40A14">
      <w:pPr>
        <w:pStyle w:val="Testo2"/>
        <w:spacing w:line="240" w:lineRule="exact"/>
        <w:ind w:firstLine="0"/>
      </w:pPr>
      <w:r w:rsidRPr="00036D13">
        <w:t>La valutazione della singola risposta terrà conto dei seguenti criteri: pertinenza della risposta, completezza, capacità di rielaborazione, di esemplificazione e di collegamento dello studente, chiarezza espositiva.</w:t>
      </w:r>
    </w:p>
    <w:p w14:paraId="27352D50" w14:textId="77777777" w:rsidR="00B40A14" w:rsidRDefault="00B40A14" w:rsidP="00102709">
      <w:pPr>
        <w:pStyle w:val="Testo2"/>
        <w:spacing w:line="240" w:lineRule="exact"/>
        <w:ind w:firstLine="0"/>
      </w:pPr>
    </w:p>
    <w:p w14:paraId="05C3B848" w14:textId="4EE45D11" w:rsidR="006B62FC" w:rsidRPr="00D609E6" w:rsidRDefault="006B62FC" w:rsidP="00102709">
      <w:pPr>
        <w:pStyle w:val="Testo2"/>
        <w:spacing w:line="240" w:lineRule="exact"/>
        <w:ind w:firstLine="0"/>
        <w:rPr>
          <w:szCs w:val="18"/>
        </w:rPr>
      </w:pPr>
      <w:r w:rsidRPr="00D609E6">
        <w:rPr>
          <w:szCs w:val="18"/>
        </w:rPr>
        <w:t>Potranno essere proposte valutazioni intermedie sulla</w:t>
      </w:r>
      <w:r w:rsidR="00CF6309">
        <w:rPr>
          <w:szCs w:val="18"/>
        </w:rPr>
        <w:t xml:space="preserve"> </w:t>
      </w:r>
      <w:r w:rsidRPr="00D609E6">
        <w:rPr>
          <w:szCs w:val="18"/>
        </w:rPr>
        <w:t>base di elaborati e esercitazioni svolte in classe. Agli studenti verrà richiesto di</w:t>
      </w:r>
      <w:r w:rsidR="00CF6309">
        <w:rPr>
          <w:szCs w:val="18"/>
        </w:rPr>
        <w:t xml:space="preserve"> </w:t>
      </w:r>
      <w:r w:rsidRPr="00D609E6">
        <w:rPr>
          <w:szCs w:val="18"/>
        </w:rPr>
        <w:t>costruire nelle linee generali un piano di marketing/comunicazione del territorio</w:t>
      </w:r>
      <w:r w:rsidR="00CF6309">
        <w:rPr>
          <w:szCs w:val="18"/>
        </w:rPr>
        <w:t xml:space="preserve"> </w:t>
      </w:r>
      <w:r w:rsidRPr="00D609E6">
        <w:rPr>
          <w:szCs w:val="18"/>
        </w:rPr>
        <w:t>e/o della piccola e media impresa singolarmente o in gruppo. La valutazione di</w:t>
      </w:r>
      <w:r w:rsidR="00CF6309">
        <w:rPr>
          <w:szCs w:val="18"/>
        </w:rPr>
        <w:t xml:space="preserve"> </w:t>
      </w:r>
      <w:r w:rsidRPr="00D609E6">
        <w:rPr>
          <w:szCs w:val="18"/>
        </w:rPr>
        <w:t>questi lavori verrà considerata nell’ambito dell’esito complessivo della prova orale</w:t>
      </w:r>
      <w:r w:rsidR="00CF6309">
        <w:rPr>
          <w:szCs w:val="18"/>
        </w:rPr>
        <w:t xml:space="preserve"> </w:t>
      </w:r>
      <w:r w:rsidR="00B40A14">
        <w:rPr>
          <w:szCs w:val="18"/>
        </w:rPr>
        <w:t>e potrà aggiungere fino a 3/30 al voto risultante dalle domande</w:t>
      </w:r>
      <w:r w:rsidRPr="00D609E6">
        <w:rPr>
          <w:szCs w:val="18"/>
        </w:rPr>
        <w:t>.</w:t>
      </w:r>
    </w:p>
    <w:p w14:paraId="40815568" w14:textId="77777777" w:rsidR="00F22D39" w:rsidRPr="00102709" w:rsidRDefault="00F22D39" w:rsidP="00102709">
      <w:pPr>
        <w:spacing w:before="240" w:after="120" w:line="220" w:lineRule="exact"/>
        <w:rPr>
          <w:b/>
          <w:i/>
          <w:sz w:val="18"/>
        </w:rPr>
      </w:pPr>
      <w:r w:rsidRPr="00102709">
        <w:rPr>
          <w:b/>
          <w:i/>
          <w:sz w:val="18"/>
        </w:rPr>
        <w:t>AVVERTENZE</w:t>
      </w:r>
      <w:r w:rsidR="006B62FC" w:rsidRPr="00102709">
        <w:rPr>
          <w:b/>
          <w:i/>
          <w:sz w:val="18"/>
        </w:rPr>
        <w:t xml:space="preserve"> E PREREQUISITI</w:t>
      </w:r>
    </w:p>
    <w:p w14:paraId="3CB659E9" w14:textId="77777777" w:rsidR="006B62FC" w:rsidRDefault="006B62FC" w:rsidP="00F22D39">
      <w:pPr>
        <w:rPr>
          <w:rFonts w:cs="Times"/>
          <w:sz w:val="18"/>
        </w:rPr>
      </w:pPr>
      <w:r w:rsidRPr="2D601F56">
        <w:rPr>
          <w:rFonts w:cs="Times"/>
          <w:sz w:val="18"/>
          <w:szCs w:val="18"/>
        </w:rPr>
        <w:t>È consigliato (ma non indispensabile) avere qualche dimestichezza con i concetti base del marketing. Sono richiesti (questi sì, requisiti indispensabili) interesse personale e desiderio di partecipare attivamente approfondendo gli spunti offerti.</w:t>
      </w:r>
    </w:p>
    <w:p w14:paraId="5FF70702" w14:textId="4983EF93" w:rsidR="2D601F56" w:rsidRDefault="2D601F56" w:rsidP="2D601F56">
      <w:pPr>
        <w:rPr>
          <w:sz w:val="18"/>
          <w:szCs w:val="18"/>
        </w:rPr>
      </w:pPr>
    </w:p>
    <w:p w14:paraId="0CE46B44" w14:textId="77777777" w:rsidR="006B62FC" w:rsidRPr="004C4B33" w:rsidRDefault="00102709" w:rsidP="00102709">
      <w:pPr>
        <w:spacing w:after="120"/>
        <w:rPr>
          <w:i/>
          <w:iCs/>
          <w:noProof/>
          <w:sz w:val="18"/>
          <w:szCs w:val="18"/>
        </w:rPr>
      </w:pPr>
      <w:r w:rsidRPr="004C4B33">
        <w:rPr>
          <w:i/>
          <w:iCs/>
          <w:noProof/>
          <w:sz w:val="18"/>
          <w:szCs w:val="18"/>
        </w:rPr>
        <w:lastRenderedPageBreak/>
        <w:t>Orario e luogo di ricevimento degli studenti</w:t>
      </w:r>
    </w:p>
    <w:p w14:paraId="31F3C4AE" w14:textId="33F05E16" w:rsidR="00F22D39" w:rsidRPr="004C4B33" w:rsidRDefault="00F22D39" w:rsidP="00F22D39">
      <w:pPr>
        <w:rPr>
          <w:noProof/>
          <w:sz w:val="18"/>
          <w:szCs w:val="18"/>
        </w:rPr>
      </w:pPr>
      <w:r w:rsidRPr="004C4B33">
        <w:rPr>
          <w:noProof/>
          <w:sz w:val="18"/>
          <w:szCs w:val="18"/>
        </w:rPr>
        <w:t xml:space="preserve">Il Prof. Kindinis riceve gli studenti presso il suo studio </w:t>
      </w:r>
      <w:r w:rsidR="00B40A14" w:rsidRPr="00B40A14">
        <w:rPr>
          <w:szCs w:val="18"/>
        </w:rPr>
        <w:t>su appuntamento fissato via e-mail direttamente con lo studente</w:t>
      </w:r>
      <w:r w:rsidRPr="004C4B33">
        <w:rPr>
          <w:noProof/>
          <w:sz w:val="18"/>
          <w:szCs w:val="18"/>
        </w:rPr>
        <w:t>.</w:t>
      </w:r>
    </w:p>
    <w:p w14:paraId="6FCD0ACB" w14:textId="77777777" w:rsidR="00F22D39" w:rsidRPr="004C4B33" w:rsidRDefault="00F22D39" w:rsidP="00F22D39">
      <w:pPr>
        <w:pStyle w:val="Testo2"/>
        <w:rPr>
          <w:sz w:val="16"/>
          <w:szCs w:val="18"/>
        </w:rPr>
      </w:pPr>
    </w:p>
    <w:sectPr w:rsidR="00F22D39" w:rsidRPr="004C4B3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289F"/>
    <w:multiLevelType w:val="hybridMultilevel"/>
    <w:tmpl w:val="511CFAEC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01FC9"/>
    <w:multiLevelType w:val="hybridMultilevel"/>
    <w:tmpl w:val="2CA40666"/>
    <w:lvl w:ilvl="0" w:tplc="8424C59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39"/>
    <w:rsid w:val="00102709"/>
    <w:rsid w:val="001334D5"/>
    <w:rsid w:val="0022532E"/>
    <w:rsid w:val="00351885"/>
    <w:rsid w:val="00435B89"/>
    <w:rsid w:val="004951C9"/>
    <w:rsid w:val="004C4B33"/>
    <w:rsid w:val="00507E45"/>
    <w:rsid w:val="0058013B"/>
    <w:rsid w:val="006B62FC"/>
    <w:rsid w:val="0076398A"/>
    <w:rsid w:val="007C37B1"/>
    <w:rsid w:val="009C29C6"/>
    <w:rsid w:val="00A84507"/>
    <w:rsid w:val="00B40A14"/>
    <w:rsid w:val="00BA62EA"/>
    <w:rsid w:val="00CF6309"/>
    <w:rsid w:val="00D609E6"/>
    <w:rsid w:val="00E66B58"/>
    <w:rsid w:val="00E84FF0"/>
    <w:rsid w:val="00F22D39"/>
    <w:rsid w:val="00FA3FC9"/>
    <w:rsid w:val="05ABE2CA"/>
    <w:rsid w:val="185B73D4"/>
    <w:rsid w:val="2D601F56"/>
    <w:rsid w:val="40B5D168"/>
    <w:rsid w:val="553C55EC"/>
    <w:rsid w:val="5AB1636B"/>
    <w:rsid w:val="633F5B96"/>
    <w:rsid w:val="7481B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C3FA2"/>
  <w15:chartTrackingRefBased/>
  <w15:docId w15:val="{AA18172A-24D5-4F74-89D1-D23F140F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CF63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63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foglio-antonio/il-marketing-del-turismo-politiche-e-strategie-di-marketing-per-localita-imprese-e-prodotti-servizi-turistici-9788891712639-22906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philip-kotler/marketing-40-dal-tradizionale-al-digitale-9788820379810-250075.html" TargetMode="External"/><Relationship Id="rId5" Type="http://schemas.openxmlformats.org/officeDocument/2006/relationships/hyperlink" Target="https://librerie.unicatt.it/scheda-libro/annamaria-testa/farsi-capire-comunicare-in-modo-efficace-interessante-persuasivo-9788817030762-27300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609</Words>
  <Characters>4201</Characters>
  <Application>Microsoft Office Word</Application>
  <DocSecurity>0</DocSecurity>
  <Lines>35</Lines>
  <Paragraphs>9</Paragraphs>
  <ScaleCrop>false</ScaleCrop>
  <Company>U.C.S.C. MILANO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5</cp:revision>
  <cp:lastPrinted>2003-03-27T09:42:00Z</cp:lastPrinted>
  <dcterms:created xsi:type="dcterms:W3CDTF">2021-05-31T08:12:00Z</dcterms:created>
  <dcterms:modified xsi:type="dcterms:W3CDTF">2022-02-14T14:32:00Z</dcterms:modified>
</cp:coreProperties>
</file>