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36FD" w14:textId="77777777" w:rsidR="00CB238F" w:rsidRPr="003C3545" w:rsidRDefault="00CB238F" w:rsidP="00CB238F">
      <w:pPr>
        <w:pStyle w:val="Titolo1"/>
        <w:ind w:left="0" w:firstLine="0"/>
        <w:rPr>
          <w:rFonts w:ascii="Times New Roman" w:hAnsi="Times New Roman"/>
        </w:rPr>
      </w:pPr>
      <w:r w:rsidRPr="003C3545">
        <w:rPr>
          <w:rFonts w:ascii="Times New Roman" w:hAnsi="Times New Roman"/>
        </w:rPr>
        <w:t>Antropologia culturale ed etnologia</w:t>
      </w:r>
    </w:p>
    <w:p w14:paraId="21C872E9" w14:textId="2A765898" w:rsidR="00CB238F" w:rsidRPr="004A05BF" w:rsidRDefault="00CB238F" w:rsidP="00CB238F">
      <w:pPr>
        <w:pStyle w:val="Titolo2"/>
        <w:rPr>
          <w:rFonts w:ascii="Times New Roman" w:hAnsi="Times New Roman"/>
          <w:szCs w:val="18"/>
        </w:rPr>
      </w:pPr>
      <w:r w:rsidRPr="005A5B63">
        <w:rPr>
          <w:rFonts w:ascii="Times New Roman" w:hAnsi="Times New Roman"/>
          <w:szCs w:val="18"/>
        </w:rPr>
        <w:t>P</w:t>
      </w:r>
      <w:r w:rsidR="005A5B63">
        <w:rPr>
          <w:rFonts w:ascii="Times New Roman" w:hAnsi="Times New Roman"/>
          <w:szCs w:val="18"/>
        </w:rPr>
        <w:t>rof</w:t>
      </w:r>
      <w:r w:rsidRPr="005A5B63">
        <w:rPr>
          <w:rFonts w:ascii="Times New Roman" w:hAnsi="Times New Roman"/>
          <w:szCs w:val="18"/>
        </w:rPr>
        <w:t>.</w:t>
      </w:r>
      <w:r w:rsidRPr="004A05BF">
        <w:rPr>
          <w:rFonts w:ascii="Times New Roman" w:hAnsi="Times New Roman"/>
          <w:szCs w:val="18"/>
        </w:rPr>
        <w:t xml:space="preserve"> </w:t>
      </w:r>
      <w:r w:rsidR="008B033B">
        <w:rPr>
          <w:rFonts w:ascii="Times New Roman" w:hAnsi="Times New Roman"/>
          <w:szCs w:val="18"/>
        </w:rPr>
        <w:t>D</w:t>
      </w:r>
      <w:r>
        <w:rPr>
          <w:rFonts w:ascii="Times New Roman" w:hAnsi="Times New Roman"/>
          <w:szCs w:val="18"/>
        </w:rPr>
        <w:t xml:space="preserve">avide </w:t>
      </w:r>
      <w:r w:rsidR="008B033B">
        <w:rPr>
          <w:rFonts w:ascii="Times New Roman" w:hAnsi="Times New Roman"/>
          <w:szCs w:val="18"/>
        </w:rPr>
        <w:t>N</w:t>
      </w:r>
      <w:r>
        <w:rPr>
          <w:rFonts w:ascii="Times New Roman" w:hAnsi="Times New Roman"/>
          <w:szCs w:val="18"/>
        </w:rPr>
        <w:t>avarria</w:t>
      </w:r>
    </w:p>
    <w:p w14:paraId="21ED16CF" w14:textId="77777777" w:rsidR="00CB238F" w:rsidRDefault="00CB238F" w:rsidP="00CB238F">
      <w:pPr>
        <w:spacing w:before="240" w:after="120" w:line="240" w:lineRule="exact"/>
        <w:rPr>
          <w:b/>
          <w:i/>
          <w:sz w:val="18"/>
          <w:szCs w:val="18"/>
        </w:rPr>
      </w:pPr>
      <w:r w:rsidRPr="004A05BF">
        <w:rPr>
          <w:b/>
          <w:i/>
          <w:sz w:val="18"/>
          <w:szCs w:val="18"/>
        </w:rPr>
        <w:t>OBIETTIVO DEL CORSO E RISULTATI DI APPRENDIMENTO ATTESI</w:t>
      </w:r>
    </w:p>
    <w:p w14:paraId="0FF8E2C9" w14:textId="47C66F43" w:rsidR="00CB238F" w:rsidRPr="00A730E1" w:rsidRDefault="00CB238F" w:rsidP="00CB238F">
      <w:pPr>
        <w:spacing w:line="240" w:lineRule="exact"/>
        <w:rPr>
          <w:szCs w:val="20"/>
        </w:rPr>
      </w:pPr>
      <w:r w:rsidRPr="00A730E1">
        <w:rPr>
          <w:szCs w:val="20"/>
        </w:rPr>
        <w:t>Il corso intende introdurre agli studi relativi alla cultura e alle culture, dunque al complesso delle concezioni e dei comportamenti dell’essere umano nelle società susseguentesi</w:t>
      </w:r>
      <w:r w:rsidR="003A6563">
        <w:rPr>
          <w:szCs w:val="20"/>
        </w:rPr>
        <w:t xml:space="preserve"> </w:t>
      </w:r>
      <w:r w:rsidRPr="00A730E1">
        <w:rPr>
          <w:szCs w:val="20"/>
        </w:rPr>
        <w:t>storicamente. Vengono trattati i meccanismi generali dei processi culturali e le modalità con cui le culture si strutturano e si diversificano, per cogliere comparativamente sia le differenze sia le identità soggiacenti nelle diverse configurazioni etnologiche.</w:t>
      </w:r>
    </w:p>
    <w:p w14:paraId="5A2103F2" w14:textId="77777777" w:rsidR="00CB238F" w:rsidRDefault="00CB238F" w:rsidP="00CB238F">
      <w:pPr>
        <w:spacing w:line="240" w:lineRule="exact"/>
        <w:rPr>
          <w:szCs w:val="20"/>
        </w:rPr>
      </w:pPr>
      <w:r w:rsidRPr="00A730E1">
        <w:rPr>
          <w:szCs w:val="20"/>
        </w:rPr>
        <w:t>Al termine del corso lo studente avrà acquisito familiarità con le competenze relative al contenuto, alla metodologia e alla storia delle ricerche nel settore. Inoltre potrà fruttuosamente comprendere le voci del dibattito antropologico attuale</w:t>
      </w:r>
      <w:r>
        <w:rPr>
          <w:szCs w:val="20"/>
        </w:rPr>
        <w:t xml:space="preserve">, con particolare riferimento a fenomeni quali i </w:t>
      </w:r>
      <w:r w:rsidRPr="0056105F">
        <w:rPr>
          <w:i/>
          <w:iCs/>
          <w:szCs w:val="20"/>
        </w:rPr>
        <w:t>new media</w:t>
      </w:r>
      <w:r>
        <w:rPr>
          <w:szCs w:val="20"/>
        </w:rPr>
        <w:t xml:space="preserve"> e le specifiche dinamiche culturali, individuali e comunitarie, giocate negli spazi virtuali del web e in relazione a film, serie tv, videogiochi e analoghe produzioni. </w:t>
      </w:r>
    </w:p>
    <w:p w14:paraId="2A20775E" w14:textId="77777777" w:rsidR="00CB238F" w:rsidRPr="00B745DE" w:rsidRDefault="00CB238F" w:rsidP="00CB238F">
      <w:pPr>
        <w:spacing w:before="240" w:after="120" w:line="240" w:lineRule="exact"/>
        <w:rPr>
          <w:b/>
          <w:i/>
          <w:sz w:val="18"/>
          <w:szCs w:val="18"/>
        </w:rPr>
      </w:pPr>
      <w:r w:rsidRPr="004A05BF">
        <w:rPr>
          <w:b/>
          <w:i/>
          <w:sz w:val="18"/>
          <w:szCs w:val="18"/>
        </w:rPr>
        <w:t>PROGRAMMA DEL CORSO</w:t>
      </w:r>
    </w:p>
    <w:p w14:paraId="3A90218C" w14:textId="77777777" w:rsidR="00CB238F" w:rsidRDefault="00CB238F" w:rsidP="00CB238F">
      <w:pPr>
        <w:rPr>
          <w:szCs w:val="20"/>
        </w:rPr>
      </w:pPr>
      <w:r w:rsidRPr="00A730E1">
        <w:rPr>
          <w:szCs w:val="20"/>
        </w:rPr>
        <w:t>Concetti, metodi, teorie e scuole degli studi demo-</w:t>
      </w:r>
      <w:proofErr w:type="spellStart"/>
      <w:r w:rsidRPr="00A730E1">
        <w:rPr>
          <w:szCs w:val="20"/>
        </w:rPr>
        <w:t>etno</w:t>
      </w:r>
      <w:proofErr w:type="spellEnd"/>
      <w:r w:rsidRPr="00A730E1">
        <w:rPr>
          <w:szCs w:val="20"/>
        </w:rPr>
        <w:t>-antropologici.</w:t>
      </w:r>
    </w:p>
    <w:p w14:paraId="4663CDE1" w14:textId="77777777" w:rsidR="00CB238F" w:rsidRDefault="00CB238F" w:rsidP="00CB238F">
      <w:pPr>
        <w:rPr>
          <w:szCs w:val="20"/>
        </w:rPr>
      </w:pPr>
      <w:r>
        <w:rPr>
          <w:szCs w:val="20"/>
        </w:rPr>
        <w:t>Il soggetto umano e le costanti antropologiche: simbolo, mito, rito.</w:t>
      </w:r>
    </w:p>
    <w:p w14:paraId="444931E8" w14:textId="77777777" w:rsidR="00CB238F" w:rsidRPr="004A05BF" w:rsidRDefault="00CB238F" w:rsidP="00CB238F">
      <w:pPr>
        <w:keepNext/>
        <w:spacing w:before="240" w:after="120" w:line="240" w:lineRule="exact"/>
        <w:rPr>
          <w:b/>
          <w:sz w:val="18"/>
          <w:szCs w:val="18"/>
        </w:rPr>
      </w:pPr>
      <w:r w:rsidRPr="004A05BF">
        <w:rPr>
          <w:b/>
          <w:i/>
          <w:sz w:val="18"/>
          <w:szCs w:val="18"/>
        </w:rPr>
        <w:t>BIBLIOGRAFIA</w:t>
      </w:r>
    </w:p>
    <w:p w14:paraId="470C5EC2" w14:textId="1F8574D6" w:rsidR="00CB238F" w:rsidRPr="004A05BF" w:rsidRDefault="00CB238F" w:rsidP="00CB238F">
      <w:pPr>
        <w:pStyle w:val="Testo1"/>
        <w:numPr>
          <w:ilvl w:val="0"/>
          <w:numId w:val="1"/>
        </w:numPr>
        <w:spacing w:before="0" w:line="240" w:lineRule="atLeast"/>
        <w:ind w:left="426"/>
        <w:rPr>
          <w:rFonts w:ascii="Times New Roman" w:hAnsi="Times New Roman"/>
          <w:spacing w:val="-5"/>
          <w:szCs w:val="18"/>
        </w:rPr>
      </w:pPr>
      <w:r w:rsidRPr="00A730E1">
        <w:rPr>
          <w:rFonts w:ascii="Times New Roman" w:hAnsi="Times New Roman"/>
          <w:smallCaps/>
          <w:spacing w:val="-5"/>
          <w:sz w:val="16"/>
          <w:szCs w:val="16"/>
        </w:rPr>
        <w:t>B. Bernardi</w:t>
      </w:r>
      <w:r>
        <w:rPr>
          <w:rFonts w:ascii="Times New Roman" w:hAnsi="Times New Roman"/>
          <w:spacing w:val="-5"/>
          <w:szCs w:val="18"/>
        </w:rPr>
        <w:t xml:space="preserve">, </w:t>
      </w:r>
      <w:r>
        <w:rPr>
          <w:rFonts w:ascii="Times New Roman" w:hAnsi="Times New Roman"/>
          <w:i/>
          <w:spacing w:val="-5"/>
          <w:szCs w:val="18"/>
        </w:rPr>
        <w:t>Uomo cultura società. Introduzione agli studi demo-etno-antropologici</w:t>
      </w:r>
      <w:r>
        <w:rPr>
          <w:rFonts w:ascii="Times New Roman" w:hAnsi="Times New Roman"/>
          <w:spacing w:val="-5"/>
          <w:szCs w:val="18"/>
        </w:rPr>
        <w:t>, Franco Angeli, Milano 2002.</w:t>
      </w:r>
      <w:r w:rsidR="00F8033E">
        <w:rPr>
          <w:rFonts w:ascii="Times New Roman" w:hAnsi="Times New Roman"/>
          <w:spacing w:val="-5"/>
          <w:szCs w:val="18"/>
        </w:rPr>
        <w:t xml:space="preserve"> </w:t>
      </w:r>
      <w:hyperlink r:id="rId5" w:history="1">
        <w:r w:rsidR="00F8033E" w:rsidRPr="00F8033E">
          <w:rPr>
            <w:rStyle w:val="Collegamentoipertestuale"/>
            <w:rFonts w:ascii="Times New Roman" w:hAnsi="Times New Roman"/>
            <w:spacing w:val="-5"/>
            <w:szCs w:val="18"/>
          </w:rPr>
          <w:t>Acquista da V&amp;P</w:t>
        </w:r>
      </w:hyperlink>
    </w:p>
    <w:p w14:paraId="3D694B41" w14:textId="77777777" w:rsidR="00CB238F" w:rsidRDefault="00CB238F" w:rsidP="00CB238F">
      <w:pPr>
        <w:pStyle w:val="Testo1"/>
        <w:numPr>
          <w:ilvl w:val="0"/>
          <w:numId w:val="1"/>
        </w:numPr>
        <w:spacing w:before="0" w:line="240" w:lineRule="atLeast"/>
        <w:ind w:left="426"/>
        <w:rPr>
          <w:rFonts w:ascii="Times New Roman" w:hAnsi="Times New Roman"/>
          <w:spacing w:val="-5"/>
          <w:szCs w:val="18"/>
        </w:rPr>
      </w:pPr>
      <w:r>
        <w:rPr>
          <w:rFonts w:ascii="Times New Roman" w:hAnsi="Times New Roman"/>
          <w:spacing w:val="-5"/>
          <w:szCs w:val="18"/>
        </w:rPr>
        <w:t>Un testo a scelta tra i seguenti:</w:t>
      </w:r>
    </w:p>
    <w:p w14:paraId="0B78D9C1" w14:textId="77777777" w:rsidR="00CB238F" w:rsidRDefault="00CB238F" w:rsidP="00CB238F">
      <w:pPr>
        <w:pStyle w:val="Testo1"/>
        <w:spacing w:before="0" w:line="240" w:lineRule="atLeast"/>
        <w:ind w:left="0" w:firstLine="0"/>
        <w:rPr>
          <w:rFonts w:ascii="Times New Roman" w:hAnsi="Times New Roman"/>
          <w:spacing w:val="-5"/>
          <w:szCs w:val="18"/>
        </w:rPr>
      </w:pPr>
    </w:p>
    <w:p w14:paraId="36466C1F" w14:textId="16B67C3A" w:rsidR="00CB238F" w:rsidRDefault="00CB238F" w:rsidP="005A5B63">
      <w:pPr>
        <w:pStyle w:val="Testo1"/>
        <w:spacing w:before="0" w:line="240" w:lineRule="exact"/>
        <w:ind w:left="425" w:firstLine="0"/>
        <w:rPr>
          <w:rFonts w:ascii="Times New Roman" w:hAnsi="Times New Roman"/>
          <w:spacing w:val="-5"/>
          <w:szCs w:val="18"/>
        </w:rPr>
      </w:pPr>
      <w:r w:rsidRPr="00F86EC8">
        <w:rPr>
          <w:rFonts w:ascii="Times New Roman" w:hAnsi="Times New Roman"/>
          <w:smallCaps/>
          <w:spacing w:val="-5"/>
          <w:sz w:val="16"/>
          <w:szCs w:val="16"/>
        </w:rPr>
        <w:t>S. Petrosino</w:t>
      </w:r>
      <w:r>
        <w:rPr>
          <w:rFonts w:ascii="Times New Roman" w:hAnsi="Times New Roman"/>
          <w:spacing w:val="-5"/>
          <w:szCs w:val="18"/>
        </w:rPr>
        <w:t xml:space="preserve">, </w:t>
      </w:r>
      <w:r w:rsidRPr="00973591">
        <w:rPr>
          <w:rFonts w:ascii="Times New Roman" w:hAnsi="Times New Roman"/>
          <w:i/>
          <w:iCs/>
          <w:spacing w:val="-5"/>
          <w:szCs w:val="18"/>
        </w:rPr>
        <w:t>L’idolo. Teoria di una tentazione. Dalla Bibbia a Lacan</w:t>
      </w:r>
      <w:r>
        <w:rPr>
          <w:rFonts w:ascii="Times New Roman" w:hAnsi="Times New Roman"/>
          <w:spacing w:val="-5"/>
          <w:szCs w:val="18"/>
        </w:rPr>
        <w:t>, Mimesis, Milano 2015.</w:t>
      </w:r>
      <w:r w:rsidR="00F8033E">
        <w:rPr>
          <w:rFonts w:ascii="Times New Roman" w:hAnsi="Times New Roman"/>
          <w:spacing w:val="-5"/>
          <w:szCs w:val="18"/>
        </w:rPr>
        <w:t xml:space="preserve"> </w:t>
      </w:r>
      <w:hyperlink r:id="rId6" w:history="1">
        <w:r w:rsidR="00F8033E" w:rsidRPr="00F8033E">
          <w:rPr>
            <w:rStyle w:val="Collegamentoipertestuale"/>
            <w:rFonts w:ascii="Times New Roman" w:hAnsi="Times New Roman"/>
            <w:spacing w:val="-5"/>
            <w:szCs w:val="18"/>
          </w:rPr>
          <w:t>Acquista da V&amp;P</w:t>
        </w:r>
      </w:hyperlink>
    </w:p>
    <w:p w14:paraId="46AEC524" w14:textId="25478EAB" w:rsidR="00CB238F" w:rsidRDefault="00CB238F" w:rsidP="005A5B63">
      <w:pPr>
        <w:pStyle w:val="Testo1"/>
        <w:spacing w:before="0" w:line="240" w:lineRule="exact"/>
        <w:ind w:left="425" w:firstLine="0"/>
        <w:rPr>
          <w:rFonts w:ascii="Times New Roman" w:hAnsi="Times New Roman"/>
          <w:spacing w:val="-5"/>
          <w:szCs w:val="18"/>
        </w:rPr>
      </w:pPr>
      <w:r w:rsidRPr="00F86EC8">
        <w:rPr>
          <w:rFonts w:ascii="Times New Roman" w:hAnsi="Times New Roman"/>
          <w:smallCaps/>
          <w:spacing w:val="-5"/>
          <w:szCs w:val="18"/>
        </w:rPr>
        <w:t>Id</w:t>
      </w:r>
      <w:r>
        <w:rPr>
          <w:rFonts w:ascii="Times New Roman" w:hAnsi="Times New Roman"/>
          <w:spacing w:val="-5"/>
          <w:szCs w:val="18"/>
        </w:rPr>
        <w:t xml:space="preserve">, (a cura di) </w:t>
      </w:r>
      <w:r w:rsidRPr="002F445F">
        <w:rPr>
          <w:rFonts w:ascii="Times New Roman" w:hAnsi="Times New Roman"/>
          <w:i/>
          <w:iCs/>
          <w:spacing w:val="-5"/>
          <w:szCs w:val="18"/>
        </w:rPr>
        <w:t>Julien Ries. Le sfide dell’antropologia simbolica</w:t>
      </w:r>
      <w:r>
        <w:rPr>
          <w:rFonts w:ascii="Times New Roman" w:hAnsi="Times New Roman"/>
          <w:spacing w:val="-5"/>
          <w:szCs w:val="18"/>
        </w:rPr>
        <w:t>, Jaca Book, Milano 2015.</w:t>
      </w:r>
      <w:r w:rsidR="00F8033E">
        <w:rPr>
          <w:rFonts w:ascii="Times New Roman" w:hAnsi="Times New Roman"/>
          <w:spacing w:val="-5"/>
          <w:szCs w:val="18"/>
        </w:rPr>
        <w:t xml:space="preserve"> </w:t>
      </w:r>
      <w:hyperlink r:id="rId7" w:history="1">
        <w:r w:rsidR="00F8033E" w:rsidRPr="00F8033E">
          <w:rPr>
            <w:rStyle w:val="Collegamentoipertestuale"/>
            <w:rFonts w:ascii="Times New Roman" w:hAnsi="Times New Roman"/>
            <w:spacing w:val="-5"/>
            <w:szCs w:val="18"/>
          </w:rPr>
          <w:t>Acquista da V&amp;P</w:t>
        </w:r>
      </w:hyperlink>
    </w:p>
    <w:p w14:paraId="482DA41C" w14:textId="10ABF3A4" w:rsidR="00B52867" w:rsidRDefault="00B52867" w:rsidP="005A5B63">
      <w:pPr>
        <w:pStyle w:val="Testo1"/>
        <w:spacing w:before="0" w:line="240" w:lineRule="exact"/>
        <w:ind w:left="425" w:firstLine="0"/>
        <w:rPr>
          <w:rFonts w:ascii="Times New Roman" w:hAnsi="Times New Roman"/>
          <w:spacing w:val="-5"/>
          <w:szCs w:val="18"/>
        </w:rPr>
      </w:pPr>
      <w:r w:rsidRPr="00B52867">
        <w:rPr>
          <w:rFonts w:ascii="Times New Roman" w:hAnsi="Times New Roman"/>
          <w:smallCaps/>
          <w:spacing w:val="-5"/>
          <w:szCs w:val="18"/>
        </w:rPr>
        <w:t>Id</w:t>
      </w:r>
      <w:r>
        <w:rPr>
          <w:rFonts w:ascii="Times New Roman" w:hAnsi="Times New Roman"/>
          <w:spacing w:val="-5"/>
          <w:szCs w:val="18"/>
        </w:rPr>
        <w:t xml:space="preserve">, (a cura di) </w:t>
      </w:r>
      <w:r w:rsidRPr="00B52867">
        <w:rPr>
          <w:rFonts w:ascii="Times New Roman" w:hAnsi="Times New Roman"/>
          <w:i/>
          <w:iCs/>
          <w:spacing w:val="-5"/>
          <w:szCs w:val="18"/>
        </w:rPr>
        <w:t>Il mito. Senso, natura, attualità</w:t>
      </w:r>
      <w:r>
        <w:rPr>
          <w:rFonts w:ascii="Times New Roman" w:hAnsi="Times New Roman"/>
          <w:spacing w:val="-5"/>
          <w:szCs w:val="18"/>
        </w:rPr>
        <w:t xml:space="preserve">, Jaca Book, Milano 2016. </w:t>
      </w:r>
    </w:p>
    <w:p w14:paraId="39CDD4CA" w14:textId="2CB47D01" w:rsidR="00CB238F" w:rsidRDefault="00CB238F" w:rsidP="005A5B63">
      <w:pPr>
        <w:pStyle w:val="Testo1"/>
        <w:spacing w:before="0" w:line="240" w:lineRule="exact"/>
        <w:ind w:left="425" w:firstLine="0"/>
        <w:rPr>
          <w:rFonts w:ascii="Times New Roman" w:hAnsi="Times New Roman"/>
          <w:spacing w:val="-5"/>
          <w:szCs w:val="18"/>
        </w:rPr>
      </w:pPr>
      <w:r w:rsidRPr="00F86EC8">
        <w:rPr>
          <w:rFonts w:ascii="Times New Roman" w:hAnsi="Times New Roman"/>
          <w:smallCaps/>
          <w:spacing w:val="-5"/>
          <w:sz w:val="16"/>
          <w:szCs w:val="16"/>
        </w:rPr>
        <w:t>D. Navarria</w:t>
      </w:r>
      <w:r>
        <w:rPr>
          <w:rFonts w:ascii="Times New Roman" w:hAnsi="Times New Roman"/>
          <w:spacing w:val="-5"/>
          <w:szCs w:val="18"/>
        </w:rPr>
        <w:t xml:space="preserve">, </w:t>
      </w:r>
      <w:r w:rsidR="00A43E61">
        <w:rPr>
          <w:rFonts w:ascii="Times New Roman" w:hAnsi="Times New Roman"/>
          <w:i/>
          <w:iCs/>
          <w:spacing w:val="-5"/>
          <w:szCs w:val="18"/>
        </w:rPr>
        <w:t xml:space="preserve">L’agire intimo. Resistere all’osceno, </w:t>
      </w:r>
      <w:r w:rsidR="00A43E61" w:rsidRPr="00A43E61">
        <w:rPr>
          <w:rFonts w:ascii="Times New Roman" w:hAnsi="Times New Roman"/>
          <w:spacing w:val="-5"/>
          <w:szCs w:val="18"/>
        </w:rPr>
        <w:t>Mimesis, Milano 2019.</w:t>
      </w:r>
      <w:r w:rsidR="00F8033E">
        <w:rPr>
          <w:rFonts w:ascii="Times New Roman" w:hAnsi="Times New Roman"/>
          <w:spacing w:val="-5"/>
          <w:szCs w:val="18"/>
        </w:rPr>
        <w:t xml:space="preserve"> </w:t>
      </w:r>
      <w:hyperlink r:id="rId8" w:history="1">
        <w:r w:rsidR="00F8033E" w:rsidRPr="00F8033E">
          <w:rPr>
            <w:rStyle w:val="Collegamentoipertestuale"/>
            <w:rFonts w:ascii="Times New Roman" w:hAnsi="Times New Roman"/>
            <w:spacing w:val="-5"/>
            <w:szCs w:val="18"/>
          </w:rPr>
          <w:t>Acquista da V&amp;P</w:t>
        </w:r>
      </w:hyperlink>
    </w:p>
    <w:p w14:paraId="5DFF8887" w14:textId="1ED4195B" w:rsidR="003A6563" w:rsidRDefault="00CB238F" w:rsidP="005A5B63">
      <w:pPr>
        <w:pStyle w:val="Testo1"/>
        <w:spacing w:before="0" w:line="240" w:lineRule="exact"/>
        <w:ind w:left="425" w:firstLine="0"/>
        <w:rPr>
          <w:rFonts w:ascii="Times New Roman" w:hAnsi="Times New Roman"/>
          <w:spacing w:val="-5"/>
          <w:szCs w:val="18"/>
        </w:rPr>
      </w:pPr>
      <w:r w:rsidRPr="005A5B63">
        <w:rPr>
          <w:rFonts w:ascii="Times New Roman" w:hAnsi="Times New Roman"/>
          <w:smallCaps/>
          <w:spacing w:val="-5"/>
          <w:sz w:val="16"/>
          <w:szCs w:val="16"/>
        </w:rPr>
        <w:t>S.</w:t>
      </w:r>
      <w:r w:rsidRPr="005A5B63">
        <w:rPr>
          <w:rFonts w:ascii="Times New Roman" w:hAnsi="Times New Roman"/>
          <w:spacing w:val="-5"/>
          <w:sz w:val="16"/>
          <w:szCs w:val="16"/>
        </w:rPr>
        <w:t xml:space="preserve"> </w:t>
      </w:r>
      <w:r w:rsidRPr="005A5B63">
        <w:rPr>
          <w:rFonts w:ascii="Times New Roman" w:hAnsi="Times New Roman"/>
          <w:smallCaps/>
          <w:spacing w:val="-5"/>
          <w:sz w:val="16"/>
          <w:szCs w:val="16"/>
        </w:rPr>
        <w:t>Patriarca</w:t>
      </w:r>
      <w:r>
        <w:rPr>
          <w:rFonts w:ascii="Times New Roman" w:hAnsi="Times New Roman"/>
          <w:spacing w:val="-5"/>
          <w:szCs w:val="18"/>
        </w:rPr>
        <w:t xml:space="preserve">, </w:t>
      </w:r>
      <w:r w:rsidRPr="00DE15DD">
        <w:rPr>
          <w:rFonts w:ascii="Times New Roman" w:hAnsi="Times New Roman"/>
          <w:i/>
          <w:iCs/>
          <w:spacing w:val="-5"/>
          <w:szCs w:val="18"/>
        </w:rPr>
        <w:t>Il digitale quotidiano. Così si trasforma l’essere umano</w:t>
      </w:r>
      <w:r>
        <w:rPr>
          <w:rFonts w:ascii="Times New Roman" w:hAnsi="Times New Roman"/>
          <w:spacing w:val="-5"/>
          <w:szCs w:val="18"/>
        </w:rPr>
        <w:t>, Castelvecchi, Roma 2018.</w:t>
      </w:r>
      <w:r w:rsidR="00F8033E">
        <w:rPr>
          <w:rFonts w:ascii="Times New Roman" w:hAnsi="Times New Roman"/>
          <w:spacing w:val="-5"/>
          <w:szCs w:val="18"/>
        </w:rPr>
        <w:t xml:space="preserve"> </w:t>
      </w:r>
      <w:hyperlink r:id="rId9" w:history="1">
        <w:r w:rsidR="00F8033E" w:rsidRPr="00F8033E">
          <w:rPr>
            <w:rStyle w:val="Collegamentoipertestuale"/>
            <w:rFonts w:ascii="Times New Roman" w:hAnsi="Times New Roman"/>
            <w:spacing w:val="-5"/>
            <w:szCs w:val="18"/>
          </w:rPr>
          <w:t>Acquista da V&amp;P</w:t>
        </w:r>
      </w:hyperlink>
    </w:p>
    <w:p w14:paraId="62232E47" w14:textId="62CBD857" w:rsidR="00CB238F" w:rsidRDefault="00CB238F" w:rsidP="005A5B63">
      <w:pPr>
        <w:pStyle w:val="Testo1"/>
        <w:spacing w:before="0" w:line="240" w:lineRule="exact"/>
        <w:ind w:left="425" w:firstLine="0"/>
        <w:rPr>
          <w:rFonts w:ascii="Times New Roman" w:hAnsi="Times New Roman"/>
          <w:spacing w:val="-5"/>
          <w:szCs w:val="18"/>
        </w:rPr>
      </w:pPr>
      <w:r w:rsidRPr="005A5B63">
        <w:rPr>
          <w:rFonts w:ascii="Times New Roman" w:hAnsi="Times New Roman"/>
          <w:smallCaps/>
          <w:spacing w:val="-5"/>
          <w:sz w:val="16"/>
          <w:szCs w:val="16"/>
        </w:rPr>
        <w:t>G. Pietropolli Charmet</w:t>
      </w:r>
      <w:r w:rsidRPr="00F86EC8">
        <w:rPr>
          <w:rFonts w:ascii="Times New Roman" w:hAnsi="Times New Roman"/>
          <w:smallCaps/>
          <w:spacing w:val="-5"/>
          <w:szCs w:val="18"/>
        </w:rPr>
        <w:t>, M. Aime</w:t>
      </w:r>
      <w:r>
        <w:rPr>
          <w:rFonts w:ascii="Times New Roman" w:hAnsi="Times New Roman"/>
          <w:spacing w:val="-5"/>
          <w:szCs w:val="18"/>
        </w:rPr>
        <w:t xml:space="preserve">, </w:t>
      </w:r>
      <w:r w:rsidRPr="002F445F">
        <w:rPr>
          <w:rFonts w:ascii="Times New Roman" w:hAnsi="Times New Roman"/>
          <w:i/>
          <w:iCs/>
          <w:spacing w:val="-5"/>
          <w:szCs w:val="18"/>
        </w:rPr>
        <w:t>La fatica di diventare grandi. La scomparsa dei riti di passaggio</w:t>
      </w:r>
      <w:r>
        <w:rPr>
          <w:rFonts w:ascii="Times New Roman" w:hAnsi="Times New Roman"/>
          <w:spacing w:val="-5"/>
          <w:szCs w:val="18"/>
        </w:rPr>
        <w:t>, Einaudi, Torino 2014.</w:t>
      </w:r>
      <w:r w:rsidR="00F8033E">
        <w:rPr>
          <w:rFonts w:ascii="Times New Roman" w:hAnsi="Times New Roman"/>
          <w:spacing w:val="-5"/>
          <w:szCs w:val="18"/>
        </w:rPr>
        <w:t xml:space="preserve"> </w:t>
      </w:r>
      <w:hyperlink r:id="rId10" w:history="1">
        <w:r w:rsidR="00F8033E" w:rsidRPr="00F8033E">
          <w:rPr>
            <w:rStyle w:val="Collegamentoipertestuale"/>
            <w:rFonts w:ascii="Times New Roman" w:hAnsi="Times New Roman"/>
            <w:spacing w:val="-5"/>
            <w:szCs w:val="18"/>
          </w:rPr>
          <w:t>Acquista da V&amp;P</w:t>
        </w:r>
      </w:hyperlink>
    </w:p>
    <w:p w14:paraId="292F3C23" w14:textId="59ACFF2F" w:rsidR="00B52867" w:rsidRDefault="00B52867" w:rsidP="005A5B63">
      <w:pPr>
        <w:pStyle w:val="Testo1"/>
        <w:spacing w:before="0" w:line="240" w:lineRule="exact"/>
        <w:ind w:left="425" w:firstLine="0"/>
        <w:rPr>
          <w:rFonts w:ascii="Times New Roman" w:hAnsi="Times New Roman"/>
          <w:spacing w:val="-5"/>
          <w:szCs w:val="18"/>
        </w:rPr>
      </w:pPr>
      <w:r w:rsidRPr="005A5B63">
        <w:rPr>
          <w:rFonts w:ascii="Times New Roman" w:hAnsi="Times New Roman"/>
          <w:smallCaps/>
          <w:spacing w:val="-5"/>
          <w:sz w:val="16"/>
          <w:szCs w:val="16"/>
        </w:rPr>
        <w:t>M. Canevacci</w:t>
      </w:r>
      <w:r>
        <w:rPr>
          <w:rFonts w:ascii="Times New Roman" w:hAnsi="Times New Roman"/>
          <w:spacing w:val="-5"/>
          <w:szCs w:val="18"/>
        </w:rPr>
        <w:t xml:space="preserve">, </w:t>
      </w:r>
      <w:r w:rsidRPr="00B52867">
        <w:rPr>
          <w:rFonts w:ascii="Times New Roman" w:hAnsi="Times New Roman"/>
          <w:i/>
          <w:iCs/>
          <w:spacing w:val="-5"/>
          <w:szCs w:val="18"/>
        </w:rPr>
        <w:t>La città polifonica. Saggio sull’antropologia della comunicazione urbana</w:t>
      </w:r>
      <w:r>
        <w:rPr>
          <w:rFonts w:ascii="Times New Roman" w:hAnsi="Times New Roman"/>
          <w:spacing w:val="-5"/>
          <w:szCs w:val="18"/>
        </w:rPr>
        <w:t>, Rogas, Roma 2018.</w:t>
      </w:r>
    </w:p>
    <w:p w14:paraId="7AB3405E" w14:textId="79588073" w:rsidR="00CB238F" w:rsidRDefault="00CB238F" w:rsidP="005A5B63">
      <w:pPr>
        <w:pStyle w:val="Testo1"/>
        <w:spacing w:before="0" w:line="240" w:lineRule="exact"/>
        <w:ind w:left="425" w:firstLine="0"/>
        <w:rPr>
          <w:rFonts w:ascii="Times New Roman" w:hAnsi="Times New Roman"/>
          <w:spacing w:val="-5"/>
          <w:szCs w:val="18"/>
        </w:rPr>
      </w:pPr>
      <w:r w:rsidRPr="005A5B63">
        <w:rPr>
          <w:rFonts w:ascii="Times New Roman" w:hAnsi="Times New Roman"/>
          <w:smallCaps/>
          <w:spacing w:val="-5"/>
          <w:sz w:val="16"/>
          <w:szCs w:val="16"/>
        </w:rPr>
        <w:t>P. Tillich</w:t>
      </w:r>
      <w:r>
        <w:rPr>
          <w:rFonts w:ascii="Times New Roman" w:hAnsi="Times New Roman"/>
          <w:spacing w:val="-5"/>
          <w:szCs w:val="18"/>
        </w:rPr>
        <w:t xml:space="preserve">, </w:t>
      </w:r>
      <w:r w:rsidRPr="002F445F">
        <w:rPr>
          <w:rFonts w:ascii="Times New Roman" w:hAnsi="Times New Roman"/>
          <w:i/>
          <w:iCs/>
          <w:spacing w:val="-5"/>
          <w:szCs w:val="18"/>
        </w:rPr>
        <w:t>La filosofia del potere</w:t>
      </w:r>
      <w:r>
        <w:rPr>
          <w:rFonts w:ascii="Times New Roman" w:hAnsi="Times New Roman"/>
          <w:spacing w:val="-5"/>
          <w:szCs w:val="18"/>
        </w:rPr>
        <w:t xml:space="preserve"> (a cura di A. Gamba), Glossa, Milano 2017.</w:t>
      </w:r>
      <w:r w:rsidR="00F8033E">
        <w:rPr>
          <w:rFonts w:ascii="Times New Roman" w:hAnsi="Times New Roman"/>
          <w:spacing w:val="-5"/>
          <w:szCs w:val="18"/>
        </w:rPr>
        <w:t xml:space="preserve"> </w:t>
      </w:r>
      <w:hyperlink r:id="rId11" w:history="1">
        <w:r w:rsidR="00F8033E" w:rsidRPr="00F8033E">
          <w:rPr>
            <w:rStyle w:val="Collegamentoipertestuale"/>
            <w:rFonts w:ascii="Times New Roman" w:hAnsi="Times New Roman"/>
            <w:spacing w:val="-5"/>
            <w:szCs w:val="18"/>
          </w:rPr>
          <w:t>Acquista da V&amp;P</w:t>
        </w:r>
      </w:hyperlink>
    </w:p>
    <w:p w14:paraId="49B9498A" w14:textId="600CDD27" w:rsidR="00CB238F" w:rsidRDefault="00A43E61" w:rsidP="005A5B63">
      <w:pPr>
        <w:pStyle w:val="Testo1"/>
        <w:spacing w:before="0" w:line="240" w:lineRule="exact"/>
        <w:ind w:left="425" w:firstLine="0"/>
        <w:rPr>
          <w:rFonts w:ascii="Times New Roman" w:hAnsi="Times New Roman"/>
          <w:spacing w:val="-5"/>
          <w:szCs w:val="18"/>
        </w:rPr>
      </w:pPr>
      <w:r w:rsidRPr="005A5B63">
        <w:rPr>
          <w:rFonts w:ascii="Times New Roman" w:hAnsi="Times New Roman"/>
          <w:smallCaps/>
          <w:spacing w:val="-5"/>
          <w:sz w:val="16"/>
          <w:szCs w:val="16"/>
        </w:rPr>
        <w:lastRenderedPageBreak/>
        <w:t>B</w:t>
      </w:r>
      <w:r w:rsidR="003A6563" w:rsidRPr="005A5B63">
        <w:rPr>
          <w:rFonts w:ascii="Times New Roman" w:hAnsi="Times New Roman"/>
          <w:smallCaps/>
          <w:spacing w:val="-5"/>
          <w:sz w:val="16"/>
          <w:szCs w:val="16"/>
        </w:rPr>
        <w:t>yung-chul Han</w:t>
      </w:r>
      <w:r w:rsidR="00CB238F">
        <w:rPr>
          <w:rFonts w:ascii="Times New Roman" w:hAnsi="Times New Roman"/>
          <w:spacing w:val="-5"/>
          <w:szCs w:val="18"/>
        </w:rPr>
        <w:t xml:space="preserve">, </w:t>
      </w:r>
      <w:r w:rsidR="00CB238F" w:rsidRPr="002F445F">
        <w:rPr>
          <w:rFonts w:ascii="Times New Roman" w:hAnsi="Times New Roman"/>
          <w:i/>
          <w:iCs/>
          <w:spacing w:val="-5"/>
          <w:szCs w:val="18"/>
        </w:rPr>
        <w:t>Il profumo del tempo. L’arte di indugiare sulle cose</w:t>
      </w:r>
      <w:r w:rsidR="00CB238F">
        <w:rPr>
          <w:rFonts w:ascii="Times New Roman" w:hAnsi="Times New Roman"/>
          <w:spacing w:val="-5"/>
          <w:szCs w:val="18"/>
        </w:rPr>
        <w:t xml:space="preserve">, Vita e </w:t>
      </w:r>
      <w:r w:rsidR="00B52867">
        <w:rPr>
          <w:rFonts w:ascii="Times New Roman" w:hAnsi="Times New Roman"/>
          <w:spacing w:val="-5"/>
          <w:szCs w:val="18"/>
        </w:rPr>
        <w:t>P</w:t>
      </w:r>
      <w:r w:rsidR="00CB238F">
        <w:rPr>
          <w:rFonts w:ascii="Times New Roman" w:hAnsi="Times New Roman"/>
          <w:spacing w:val="-5"/>
          <w:szCs w:val="18"/>
        </w:rPr>
        <w:t>ensiero, Milano 2017.</w:t>
      </w:r>
      <w:r w:rsidR="00F8033E">
        <w:rPr>
          <w:rFonts w:ascii="Times New Roman" w:hAnsi="Times New Roman"/>
          <w:spacing w:val="-5"/>
          <w:szCs w:val="18"/>
        </w:rPr>
        <w:t xml:space="preserve"> </w:t>
      </w:r>
      <w:hyperlink r:id="rId12" w:history="1">
        <w:r w:rsidR="00F8033E" w:rsidRPr="00F8033E">
          <w:rPr>
            <w:rStyle w:val="Collegamentoipertestuale"/>
            <w:rFonts w:ascii="Times New Roman" w:hAnsi="Times New Roman"/>
            <w:spacing w:val="-5"/>
            <w:szCs w:val="18"/>
          </w:rPr>
          <w:t>Acquista da V&amp;P</w:t>
        </w:r>
      </w:hyperlink>
    </w:p>
    <w:p w14:paraId="6447027B" w14:textId="4B5CBB56" w:rsidR="00CB238F" w:rsidRDefault="00CB238F" w:rsidP="005A5B63">
      <w:pPr>
        <w:pStyle w:val="Testo1"/>
        <w:spacing w:before="0" w:line="240" w:lineRule="exact"/>
        <w:ind w:left="425" w:firstLine="0"/>
        <w:rPr>
          <w:rFonts w:ascii="Times New Roman" w:hAnsi="Times New Roman"/>
          <w:spacing w:val="-5"/>
          <w:szCs w:val="18"/>
        </w:rPr>
      </w:pPr>
      <w:r w:rsidRPr="005A5B63">
        <w:rPr>
          <w:rFonts w:ascii="Times New Roman" w:hAnsi="Times New Roman"/>
          <w:smallCaps/>
          <w:spacing w:val="-5"/>
          <w:sz w:val="16"/>
          <w:szCs w:val="16"/>
        </w:rPr>
        <w:t>Id</w:t>
      </w:r>
      <w:r>
        <w:rPr>
          <w:rFonts w:ascii="Times New Roman" w:hAnsi="Times New Roman"/>
          <w:spacing w:val="-5"/>
          <w:szCs w:val="18"/>
        </w:rPr>
        <w:t xml:space="preserve">, </w:t>
      </w:r>
      <w:r w:rsidRPr="002F445F">
        <w:rPr>
          <w:rFonts w:ascii="Times New Roman" w:hAnsi="Times New Roman"/>
          <w:i/>
          <w:iCs/>
          <w:spacing w:val="-5"/>
          <w:szCs w:val="18"/>
        </w:rPr>
        <w:t>La scomparsa dei riti. Una topologia del presente</w:t>
      </w:r>
      <w:r>
        <w:rPr>
          <w:rFonts w:ascii="Times New Roman" w:hAnsi="Times New Roman"/>
          <w:spacing w:val="-5"/>
          <w:szCs w:val="18"/>
        </w:rPr>
        <w:t>, Nottetempo, Milano 2021</w:t>
      </w:r>
      <w:r w:rsidR="00B52867">
        <w:rPr>
          <w:rFonts w:ascii="Times New Roman" w:hAnsi="Times New Roman"/>
          <w:spacing w:val="-5"/>
          <w:szCs w:val="18"/>
        </w:rPr>
        <w:t>.</w:t>
      </w:r>
      <w:r w:rsidR="00F8033E">
        <w:rPr>
          <w:rFonts w:ascii="Times New Roman" w:hAnsi="Times New Roman"/>
          <w:spacing w:val="-5"/>
          <w:szCs w:val="18"/>
        </w:rPr>
        <w:t xml:space="preserve"> </w:t>
      </w:r>
      <w:hyperlink r:id="rId13" w:history="1">
        <w:r w:rsidR="00F8033E" w:rsidRPr="00F8033E">
          <w:rPr>
            <w:rStyle w:val="Collegamentoipertestuale"/>
            <w:rFonts w:ascii="Times New Roman" w:hAnsi="Times New Roman"/>
            <w:spacing w:val="-5"/>
            <w:szCs w:val="18"/>
          </w:rPr>
          <w:t>Acquista da V&amp;P</w:t>
        </w:r>
      </w:hyperlink>
    </w:p>
    <w:p w14:paraId="1337103D" w14:textId="0BD64F62" w:rsidR="00CB238F" w:rsidRDefault="00CB238F" w:rsidP="005A5B63">
      <w:pPr>
        <w:pStyle w:val="Testo1"/>
        <w:spacing w:before="0" w:line="240" w:lineRule="exact"/>
        <w:ind w:left="425" w:firstLine="0"/>
        <w:rPr>
          <w:rFonts w:ascii="Times New Roman" w:hAnsi="Times New Roman"/>
          <w:spacing w:val="-5"/>
          <w:szCs w:val="18"/>
        </w:rPr>
      </w:pPr>
      <w:r w:rsidRPr="005A5B63">
        <w:rPr>
          <w:rFonts w:ascii="Times New Roman" w:hAnsi="Times New Roman"/>
          <w:smallCaps/>
          <w:spacing w:val="-5"/>
          <w:sz w:val="16"/>
          <w:szCs w:val="16"/>
        </w:rPr>
        <w:t>M. Eliade</w:t>
      </w:r>
      <w:r>
        <w:rPr>
          <w:rFonts w:ascii="Times New Roman" w:hAnsi="Times New Roman"/>
          <w:spacing w:val="-5"/>
          <w:szCs w:val="18"/>
        </w:rPr>
        <w:t xml:space="preserve">, </w:t>
      </w:r>
      <w:r w:rsidRPr="004F65AE">
        <w:rPr>
          <w:rFonts w:ascii="Times New Roman" w:hAnsi="Times New Roman"/>
          <w:i/>
          <w:iCs/>
          <w:spacing w:val="-5"/>
          <w:szCs w:val="18"/>
        </w:rPr>
        <w:t>Il sacro e il profano</w:t>
      </w:r>
      <w:r>
        <w:rPr>
          <w:rFonts w:ascii="Times New Roman" w:hAnsi="Times New Roman"/>
          <w:spacing w:val="-5"/>
          <w:szCs w:val="18"/>
        </w:rPr>
        <w:t>, Bollati Boringhieri, Torino 2006.</w:t>
      </w:r>
      <w:r w:rsidR="00F8033E">
        <w:rPr>
          <w:rFonts w:ascii="Times New Roman" w:hAnsi="Times New Roman"/>
          <w:spacing w:val="-5"/>
          <w:szCs w:val="18"/>
        </w:rPr>
        <w:t xml:space="preserve"> </w:t>
      </w:r>
      <w:hyperlink r:id="rId14" w:history="1">
        <w:r w:rsidR="00F8033E" w:rsidRPr="00F8033E">
          <w:rPr>
            <w:rStyle w:val="Collegamentoipertestuale"/>
            <w:rFonts w:ascii="Times New Roman" w:hAnsi="Times New Roman"/>
            <w:spacing w:val="-5"/>
            <w:szCs w:val="18"/>
          </w:rPr>
          <w:t>Acquista da V&amp;P</w:t>
        </w:r>
      </w:hyperlink>
    </w:p>
    <w:p w14:paraId="4276A8AF" w14:textId="3057E8EA" w:rsidR="00CB238F" w:rsidRDefault="00CB238F" w:rsidP="005A5B63">
      <w:pPr>
        <w:pStyle w:val="Testo1"/>
        <w:spacing w:before="0" w:line="240" w:lineRule="exact"/>
        <w:ind w:left="425" w:firstLine="0"/>
        <w:rPr>
          <w:rFonts w:ascii="Times New Roman" w:hAnsi="Times New Roman"/>
          <w:spacing w:val="-5"/>
          <w:szCs w:val="18"/>
        </w:rPr>
      </w:pPr>
      <w:r w:rsidRPr="00B52867">
        <w:rPr>
          <w:rFonts w:ascii="Times New Roman" w:hAnsi="Times New Roman"/>
          <w:smallCaps/>
          <w:spacing w:val="-5"/>
          <w:szCs w:val="18"/>
        </w:rPr>
        <w:t>Id</w:t>
      </w:r>
      <w:r>
        <w:rPr>
          <w:rFonts w:ascii="Times New Roman" w:hAnsi="Times New Roman"/>
          <w:spacing w:val="-5"/>
          <w:szCs w:val="18"/>
        </w:rPr>
        <w:t xml:space="preserve">, </w:t>
      </w:r>
      <w:r w:rsidRPr="00F86EC8">
        <w:rPr>
          <w:rFonts w:ascii="Times New Roman" w:hAnsi="Times New Roman"/>
          <w:i/>
          <w:iCs/>
          <w:spacing w:val="-5"/>
          <w:szCs w:val="18"/>
        </w:rPr>
        <w:t>Trattato di storia delle religioni</w:t>
      </w:r>
      <w:r>
        <w:rPr>
          <w:rFonts w:ascii="Times New Roman" w:hAnsi="Times New Roman"/>
          <w:spacing w:val="-5"/>
          <w:szCs w:val="18"/>
        </w:rPr>
        <w:t>, Bollati Boringhieri, Torino 2008.</w:t>
      </w:r>
      <w:r w:rsidR="00F8033E">
        <w:rPr>
          <w:rFonts w:ascii="Times New Roman" w:hAnsi="Times New Roman"/>
          <w:spacing w:val="-5"/>
          <w:szCs w:val="18"/>
        </w:rPr>
        <w:t xml:space="preserve"> </w:t>
      </w:r>
      <w:hyperlink r:id="rId15" w:history="1">
        <w:r w:rsidR="00F8033E" w:rsidRPr="00F8033E">
          <w:rPr>
            <w:rStyle w:val="Collegamentoipertestuale"/>
            <w:rFonts w:ascii="Times New Roman" w:hAnsi="Times New Roman"/>
            <w:spacing w:val="-5"/>
            <w:szCs w:val="18"/>
          </w:rPr>
          <w:t>Acquista da V&amp;P</w:t>
        </w:r>
      </w:hyperlink>
    </w:p>
    <w:p w14:paraId="5D322813" w14:textId="53A5E362" w:rsidR="00CB238F" w:rsidRDefault="00CB238F" w:rsidP="005A5B63">
      <w:pPr>
        <w:pStyle w:val="Testo1"/>
        <w:spacing w:before="0" w:line="240" w:lineRule="exact"/>
        <w:ind w:left="425" w:firstLine="0"/>
        <w:rPr>
          <w:rFonts w:ascii="Times New Roman" w:hAnsi="Times New Roman"/>
          <w:spacing w:val="-5"/>
          <w:szCs w:val="18"/>
        </w:rPr>
      </w:pPr>
      <w:r w:rsidRPr="005A5B63">
        <w:rPr>
          <w:rFonts w:ascii="Times New Roman" w:hAnsi="Times New Roman"/>
          <w:smallCaps/>
          <w:spacing w:val="-5"/>
          <w:sz w:val="16"/>
          <w:szCs w:val="16"/>
        </w:rPr>
        <w:t>B. Malinowski</w:t>
      </w:r>
      <w:r w:rsidRPr="00F86EC8">
        <w:rPr>
          <w:rFonts w:ascii="Times New Roman" w:hAnsi="Times New Roman"/>
          <w:spacing w:val="-5"/>
          <w:szCs w:val="18"/>
        </w:rPr>
        <w:t xml:space="preserve">, </w:t>
      </w:r>
      <w:r w:rsidRPr="00F86EC8">
        <w:rPr>
          <w:rFonts w:ascii="Times New Roman" w:hAnsi="Times New Roman"/>
          <w:i/>
          <w:iCs/>
          <w:spacing w:val="-5"/>
          <w:szCs w:val="18"/>
        </w:rPr>
        <w:t>Argonauti del Pacifico occidentale. Riti magici e vita quotidiana nella società primitiva</w:t>
      </w:r>
      <w:r w:rsidRPr="00F86EC8">
        <w:rPr>
          <w:rFonts w:ascii="Times New Roman" w:hAnsi="Times New Roman"/>
          <w:spacing w:val="-5"/>
          <w:szCs w:val="18"/>
        </w:rPr>
        <w:t>, Bollati Boringhieri</w:t>
      </w:r>
      <w:r>
        <w:rPr>
          <w:rFonts w:ascii="Times New Roman" w:hAnsi="Times New Roman"/>
          <w:spacing w:val="-5"/>
          <w:szCs w:val="18"/>
        </w:rPr>
        <w:t xml:space="preserve">, Torino 2011. </w:t>
      </w:r>
      <w:hyperlink r:id="rId16" w:history="1">
        <w:r w:rsidR="00F8033E" w:rsidRPr="00F8033E">
          <w:rPr>
            <w:rStyle w:val="Collegamentoipertestuale"/>
            <w:rFonts w:ascii="Times New Roman" w:hAnsi="Times New Roman"/>
            <w:spacing w:val="-5"/>
            <w:szCs w:val="18"/>
          </w:rPr>
          <w:t>Acquista da V&amp;P</w:t>
        </w:r>
      </w:hyperlink>
      <w:bookmarkStart w:id="0" w:name="_GoBack"/>
      <w:bookmarkEnd w:id="0"/>
    </w:p>
    <w:p w14:paraId="72C2AFB3" w14:textId="77777777" w:rsidR="00CB238F" w:rsidRPr="004A05BF" w:rsidRDefault="00CB238F" w:rsidP="00CB238F">
      <w:pPr>
        <w:spacing w:before="240" w:after="120"/>
        <w:rPr>
          <w:b/>
          <w:i/>
          <w:sz w:val="18"/>
          <w:szCs w:val="18"/>
        </w:rPr>
      </w:pPr>
      <w:r w:rsidRPr="004A05BF">
        <w:rPr>
          <w:b/>
          <w:i/>
          <w:sz w:val="18"/>
          <w:szCs w:val="18"/>
        </w:rPr>
        <w:t>DIDATTICA DEL CORSO</w:t>
      </w:r>
    </w:p>
    <w:p w14:paraId="31DB4B1B" w14:textId="77777777" w:rsidR="00CB238F" w:rsidRDefault="00CB238F" w:rsidP="00CB238F">
      <w:pPr>
        <w:pStyle w:val="Testo2"/>
        <w:rPr>
          <w:rFonts w:ascii="Times New Roman" w:hAnsi="Times New Roman"/>
          <w:szCs w:val="18"/>
        </w:rPr>
      </w:pPr>
      <w:r w:rsidRPr="004A05BF">
        <w:rPr>
          <w:rFonts w:ascii="Times New Roman" w:hAnsi="Times New Roman"/>
          <w:szCs w:val="18"/>
        </w:rPr>
        <w:t>Lezione in aula (con uso di strumenti multimediali).</w:t>
      </w:r>
    </w:p>
    <w:p w14:paraId="44DD25FF" w14:textId="77777777" w:rsidR="00CB238F" w:rsidRPr="004A05BF" w:rsidRDefault="00CB238F" w:rsidP="00CB238F">
      <w:pPr>
        <w:pStyle w:val="Testo2"/>
        <w:rPr>
          <w:rFonts w:ascii="Times New Roman" w:hAnsi="Times New Roman"/>
          <w:szCs w:val="18"/>
        </w:rPr>
      </w:pPr>
      <w:r>
        <w:rPr>
          <w:rFonts w:ascii="Times New Roman" w:hAnsi="Times New Roman"/>
          <w:szCs w:val="18"/>
        </w:rPr>
        <w:t xml:space="preserve">Discussioni </w:t>
      </w:r>
    </w:p>
    <w:p w14:paraId="730783A5" w14:textId="77777777" w:rsidR="00CB238F" w:rsidRPr="004A05BF" w:rsidRDefault="00CB238F" w:rsidP="00CB238F">
      <w:pPr>
        <w:spacing w:before="240" w:after="120"/>
        <w:rPr>
          <w:b/>
          <w:i/>
          <w:sz w:val="18"/>
          <w:szCs w:val="18"/>
        </w:rPr>
      </w:pPr>
      <w:r w:rsidRPr="004A05BF">
        <w:rPr>
          <w:b/>
          <w:i/>
          <w:sz w:val="18"/>
          <w:szCs w:val="18"/>
        </w:rPr>
        <w:t>METODO E CRITERI DI VALUTAZIONE</w:t>
      </w:r>
    </w:p>
    <w:p w14:paraId="0252533F" w14:textId="77777777" w:rsidR="00CB238F" w:rsidRPr="004A05BF" w:rsidRDefault="00CB238F" w:rsidP="00CB238F">
      <w:pPr>
        <w:pStyle w:val="Testo2"/>
        <w:spacing w:line="240" w:lineRule="exact"/>
        <w:rPr>
          <w:rFonts w:ascii="Times New Roman" w:hAnsi="Times New Roman"/>
          <w:szCs w:val="18"/>
        </w:rPr>
      </w:pPr>
      <w:r w:rsidRPr="004A05BF">
        <w:rPr>
          <w:rFonts w:ascii="Times New Roman" w:hAnsi="Times New Roman"/>
          <w:szCs w:val="18"/>
        </w:rPr>
        <w:t>L’esame orale finale intende verificare lo studio della bibliografia indicata e la comprensione del percorso globale del corso da parte dello studente, allo stesso tempo valutandone la capacità argomentativa, la creatività interdisciplinare, la maturità cogitativa. Sarà criterio di giudizio imprescindibile, oltre alla conoscenza contenutistica, un utilizzo sovrano e disinvolto del lessico proprio delle scienze in oggetto, accoppiato al rigore metodologico nell’applicazione problematica degli strumenti teorici ritenuti più coerenti e cogenti rispetto alle domande poste dalla commissione d’esame.</w:t>
      </w:r>
    </w:p>
    <w:p w14:paraId="2B504692" w14:textId="77777777" w:rsidR="00CB238F" w:rsidRPr="004A05BF" w:rsidRDefault="00CB238F" w:rsidP="00CB238F">
      <w:pPr>
        <w:spacing w:before="240" w:after="120" w:line="240" w:lineRule="exact"/>
        <w:rPr>
          <w:b/>
          <w:i/>
          <w:sz w:val="18"/>
          <w:szCs w:val="18"/>
        </w:rPr>
      </w:pPr>
      <w:r w:rsidRPr="004A05BF">
        <w:rPr>
          <w:b/>
          <w:i/>
          <w:sz w:val="18"/>
          <w:szCs w:val="18"/>
        </w:rPr>
        <w:t>AVVERTENZE E PREREQUISITI</w:t>
      </w:r>
    </w:p>
    <w:p w14:paraId="41B008BD" w14:textId="77777777" w:rsidR="00CB238F" w:rsidRDefault="00CB238F" w:rsidP="00CB238F">
      <w:pPr>
        <w:pStyle w:val="Testo2"/>
        <w:spacing w:before="120"/>
        <w:rPr>
          <w:rFonts w:ascii="Times New Roman" w:hAnsi="Times New Roman"/>
          <w:szCs w:val="18"/>
        </w:rPr>
      </w:pPr>
      <w:r w:rsidRPr="004A05BF">
        <w:rPr>
          <w:rFonts w:ascii="Times New Roman" w:hAnsi="Times New Roman"/>
          <w:szCs w:val="18"/>
        </w:rPr>
        <w:t>Non è richiesta preliminarmente alcuna specifica conoscenza o competenza.</w:t>
      </w:r>
    </w:p>
    <w:p w14:paraId="194BFFE6" w14:textId="77777777" w:rsidR="00CB238F" w:rsidRPr="004A05BF" w:rsidRDefault="00CB238F" w:rsidP="00CB238F">
      <w:pPr>
        <w:pStyle w:val="Testo2"/>
        <w:spacing w:before="120" w:after="120" w:line="240" w:lineRule="exact"/>
        <w:rPr>
          <w:rFonts w:ascii="Times New Roman" w:hAnsi="Times New Roman"/>
          <w:i/>
          <w:szCs w:val="18"/>
        </w:rPr>
      </w:pPr>
      <w:r w:rsidRPr="004A05BF">
        <w:rPr>
          <w:rFonts w:ascii="Times New Roman" w:hAnsi="Times New Roman"/>
          <w:i/>
          <w:szCs w:val="18"/>
        </w:rPr>
        <w:t>Orario e luogo di ricevimento</w:t>
      </w:r>
      <w:r>
        <w:rPr>
          <w:rFonts w:ascii="Times New Roman" w:hAnsi="Times New Roman"/>
          <w:i/>
          <w:szCs w:val="18"/>
        </w:rPr>
        <w:t xml:space="preserve"> degli studenti</w:t>
      </w:r>
    </w:p>
    <w:p w14:paraId="13A4C7BD" w14:textId="7CBFA7C3" w:rsidR="00CB238F" w:rsidRPr="004A05BF" w:rsidRDefault="00CB238F" w:rsidP="00CB238F">
      <w:pPr>
        <w:pStyle w:val="Testo2"/>
        <w:rPr>
          <w:rFonts w:ascii="Times New Roman" w:hAnsi="Times New Roman"/>
          <w:szCs w:val="18"/>
        </w:rPr>
      </w:pPr>
      <w:r w:rsidRPr="004A05BF">
        <w:rPr>
          <w:rFonts w:ascii="Times New Roman" w:hAnsi="Times New Roman"/>
          <w:szCs w:val="18"/>
        </w:rPr>
        <w:t xml:space="preserve">Il </w:t>
      </w:r>
      <w:r w:rsidR="003A6563">
        <w:rPr>
          <w:rFonts w:ascii="Times New Roman" w:hAnsi="Times New Roman"/>
          <w:szCs w:val="18"/>
        </w:rPr>
        <w:t>P</w:t>
      </w:r>
      <w:r w:rsidRPr="004A05BF">
        <w:rPr>
          <w:rFonts w:ascii="Times New Roman" w:hAnsi="Times New Roman"/>
          <w:szCs w:val="18"/>
        </w:rPr>
        <w:t xml:space="preserve">rof. </w:t>
      </w:r>
      <w:r>
        <w:rPr>
          <w:rFonts w:ascii="Times New Roman" w:hAnsi="Times New Roman"/>
          <w:szCs w:val="18"/>
        </w:rPr>
        <w:t>Davide Navarria</w:t>
      </w:r>
      <w:r w:rsidRPr="004A05BF">
        <w:rPr>
          <w:rFonts w:ascii="Times New Roman" w:hAnsi="Times New Roman"/>
          <w:szCs w:val="18"/>
        </w:rPr>
        <w:t xml:space="preserve"> riceve su appuntamento personalizzato via e-mail </w:t>
      </w:r>
      <w:r>
        <w:rPr>
          <w:rFonts w:ascii="Times New Roman" w:hAnsi="Times New Roman"/>
          <w:szCs w:val="18"/>
        </w:rPr>
        <w:t>(davide.navarri</w:t>
      </w:r>
      <w:r w:rsidRPr="004A05BF">
        <w:rPr>
          <w:rFonts w:ascii="Times New Roman" w:hAnsi="Times New Roman"/>
          <w:szCs w:val="18"/>
        </w:rPr>
        <w:t>a@unicatt.it)</w:t>
      </w:r>
    </w:p>
    <w:p w14:paraId="338F6571" w14:textId="77777777" w:rsidR="00CB238F" w:rsidRDefault="00CB238F" w:rsidP="00CB238F">
      <w:r>
        <w:t xml:space="preserve"> </w:t>
      </w:r>
    </w:p>
    <w:p w14:paraId="1F337A57" w14:textId="77777777" w:rsidR="00CB238F" w:rsidRDefault="00CB238F" w:rsidP="00CB238F"/>
    <w:p w14:paraId="14E930BA" w14:textId="77777777" w:rsidR="00CB238F" w:rsidRDefault="00CB238F" w:rsidP="00CB238F"/>
    <w:p w14:paraId="50FF103C" w14:textId="77777777" w:rsidR="00CB238F" w:rsidRDefault="00CB238F" w:rsidP="00CB238F"/>
    <w:p w14:paraId="68E66BE0" w14:textId="77777777" w:rsidR="00473E10" w:rsidRDefault="00473E10"/>
    <w:sectPr w:rsidR="00473E10" w:rsidSect="00BB1A68">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D157C"/>
    <w:multiLevelType w:val="hybridMultilevel"/>
    <w:tmpl w:val="B7724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A5"/>
    <w:rsid w:val="003A6563"/>
    <w:rsid w:val="003C3545"/>
    <w:rsid w:val="00442BB3"/>
    <w:rsid w:val="00473E10"/>
    <w:rsid w:val="005A5B63"/>
    <w:rsid w:val="008B033B"/>
    <w:rsid w:val="00A43E61"/>
    <w:rsid w:val="00A9738F"/>
    <w:rsid w:val="00B52867"/>
    <w:rsid w:val="00C430A5"/>
    <w:rsid w:val="00CB238F"/>
    <w:rsid w:val="00F803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303E"/>
  <w15:chartTrackingRefBased/>
  <w15:docId w15:val="{8C16E9EA-75EB-4BB5-827D-4E884CDA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238F"/>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CB238F"/>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CB238F"/>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CB238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238F"/>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CB238F"/>
    <w:rPr>
      <w:rFonts w:ascii="Times" w:eastAsia="Times New Roman" w:hAnsi="Times" w:cs="Times New Roman"/>
      <w:smallCaps/>
      <w:noProof/>
      <w:sz w:val="18"/>
      <w:szCs w:val="20"/>
      <w:lang w:eastAsia="it-IT"/>
    </w:rPr>
  </w:style>
  <w:style w:type="paragraph" w:customStyle="1" w:styleId="Testo1">
    <w:name w:val="Testo 1"/>
    <w:rsid w:val="00CB238F"/>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CB238F"/>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CB238F"/>
    <w:rPr>
      <w:rFonts w:asciiTheme="majorHAnsi" w:eastAsiaTheme="majorEastAsia" w:hAnsiTheme="majorHAnsi" w:cstheme="majorBidi"/>
      <w:color w:val="1F3763" w:themeColor="accent1" w:themeShade="7F"/>
      <w:sz w:val="24"/>
      <w:szCs w:val="24"/>
      <w:lang w:eastAsia="it-IT"/>
    </w:rPr>
  </w:style>
  <w:style w:type="character" w:styleId="Collegamentoipertestuale">
    <w:name w:val="Hyperlink"/>
    <w:basedOn w:val="Carpredefinitoparagrafo"/>
    <w:uiPriority w:val="99"/>
    <w:unhideWhenUsed/>
    <w:rsid w:val="00F80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il-mito-senso-natura-attualita-9788816305595-240543.html" TargetMode="External"/><Relationship Id="rId13" Type="http://schemas.openxmlformats.org/officeDocument/2006/relationships/hyperlink" Target="https://librerie.unicatt.it/scheda-libro/byung-chul-han/la-scomparsa-dei-riti-una-topologia-del-presente-9788874528837-693063.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julien-ries-le-sfide-dellantropologia-simbolica-9788816305489-228759.html" TargetMode="External"/><Relationship Id="rId12" Type="http://schemas.openxmlformats.org/officeDocument/2006/relationships/hyperlink" Target="https://librerie.unicatt.it/scheda-libro/byung-chul-han/il-profumo-del-tempo-larte-di-indugiare-sulle-cose-9788834332559-25127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erie.unicatt.it/scheda-libro/bronislaw-malinowski/argonauti-del-pacifico-occidentale-riti-magici-e-vita-quotidiana-nella-societa-primitiva-9788833922591-367429.html" TargetMode="External"/><Relationship Id="rId1" Type="http://schemas.openxmlformats.org/officeDocument/2006/relationships/numbering" Target="numbering.xml"/><Relationship Id="rId6" Type="http://schemas.openxmlformats.org/officeDocument/2006/relationships/hyperlink" Target="https://librerie.unicatt.it/scheda-libro/silvano-petrosino/lidolo-teoria-di-una-tentazione-dalla-bibbia-a-lacan-9788857526379-224350.html" TargetMode="External"/><Relationship Id="rId11" Type="http://schemas.openxmlformats.org/officeDocument/2006/relationships/hyperlink" Target="https://librerie.unicatt.it/scheda-libro/paul-tillich/la-filosofia-del-potere-testo-tedesco-a-fronte-9788871053967-258344.html" TargetMode="External"/><Relationship Id="rId5" Type="http://schemas.openxmlformats.org/officeDocument/2006/relationships/hyperlink" Target="https://librerie.unicatt.it/scheda-libro/bernardo-bernardi/uomo-cultura-societa-introduzione-agli-studi-demo-etno-antropologici-9788820429423-273992.html" TargetMode="External"/><Relationship Id="rId15" Type="http://schemas.openxmlformats.org/officeDocument/2006/relationships/hyperlink" Target="https://librerie.unicatt.it/scheda-libro/mircea-eliade/trattato-di-storia-delle-religioni-9788833918495-280319.html" TargetMode="External"/><Relationship Id="rId10" Type="http://schemas.openxmlformats.org/officeDocument/2006/relationships/hyperlink" Target="https://librerie.unicatt.it/scheda-libro/marco-aime-gustavo-pietropolli-charmet/la-fatica-di-diventare-grandi-la-scomparsa-dei-riti-di-passaggio-9788806219970-215372.html" TargetMode="External"/><Relationship Id="rId4" Type="http://schemas.openxmlformats.org/officeDocument/2006/relationships/webSettings" Target="webSettings.xml"/><Relationship Id="rId9" Type="http://schemas.openxmlformats.org/officeDocument/2006/relationships/hyperlink" Target="https://librerie.unicatt.it/scheda-libro/salvatore-patriarca/il-digitale-quotidiano-cosi-si-trasforma-lessere-umano-9788832823561-550258.html" TargetMode="External"/><Relationship Id="rId14" Type="http://schemas.openxmlformats.org/officeDocument/2006/relationships/hyperlink" Target="https://librerie.unicatt.it/scheda-libro/eliade-mircea/il-sacro-e-il-profano-9788833924403-18265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dc:creator>
  <cp:keywords/>
  <dc:description/>
  <cp:lastModifiedBy>Magatelli Matteo</cp:lastModifiedBy>
  <cp:revision>5</cp:revision>
  <dcterms:created xsi:type="dcterms:W3CDTF">2021-09-07T06:47:00Z</dcterms:created>
  <dcterms:modified xsi:type="dcterms:W3CDTF">2022-02-14T14:03:00Z</dcterms:modified>
</cp:coreProperties>
</file>