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0F84" w14:textId="77777777" w:rsidR="003F3167" w:rsidRDefault="009E2DD4">
      <w:pPr>
        <w:pStyle w:val="Titolo1"/>
      </w:pPr>
      <w:r>
        <w:t>Museologia</w:t>
      </w:r>
    </w:p>
    <w:p w14:paraId="1023E9C9" w14:textId="77777777" w:rsidR="009E2DD4" w:rsidRDefault="00EE6C5A" w:rsidP="009E2DD4">
      <w:pPr>
        <w:pStyle w:val="Titolo2"/>
      </w:pPr>
      <w:r>
        <w:t>P</w:t>
      </w:r>
      <w:r w:rsidR="009E2DD4">
        <w:t>rof. Giovanni  Valagussa</w:t>
      </w:r>
    </w:p>
    <w:p w14:paraId="4CCC8BA7" w14:textId="77777777" w:rsidR="009E2DD4" w:rsidRDefault="009E2DD4" w:rsidP="009E2DD4">
      <w:pPr>
        <w:spacing w:before="240" w:after="120"/>
        <w:rPr>
          <w:b/>
          <w:sz w:val="18"/>
        </w:rPr>
      </w:pPr>
      <w:r>
        <w:rPr>
          <w:b/>
          <w:i/>
          <w:sz w:val="18"/>
        </w:rPr>
        <w:t>OBIETTIVO DEL CORSO</w:t>
      </w:r>
      <w:r w:rsidR="00484109">
        <w:rPr>
          <w:b/>
          <w:i/>
          <w:sz w:val="18"/>
        </w:rPr>
        <w:t xml:space="preserve"> E RISULTATI DI APPRENDIMENTO ATTESI</w:t>
      </w:r>
    </w:p>
    <w:p w14:paraId="5E165205" w14:textId="77777777" w:rsidR="009E2DD4" w:rsidRDefault="00622882" w:rsidP="009E2DD4">
      <w:r>
        <w:t xml:space="preserve">L’insegnamento si propone di fornire agli studenti le nozioni di base </w:t>
      </w:r>
      <w:r w:rsidR="009E2DD4" w:rsidRPr="009E2DD4">
        <w:t>della storia dei musei, e più specificamente dei musei d’arte, intesi come luogo pubblico di raccolta di opere: dai primi fenomeni nel mondo antico e rinascimentale, fino all’età moderna e contemporanea. Co</w:t>
      </w:r>
      <w:r>
        <w:t>n un approfondimento monografico</w:t>
      </w:r>
      <w:r w:rsidR="009E2DD4" w:rsidRPr="009E2DD4">
        <w:t>.</w:t>
      </w:r>
    </w:p>
    <w:p w14:paraId="1955672E" w14:textId="77777777" w:rsidR="00622882" w:rsidRDefault="00622882" w:rsidP="009E2DD4">
      <w:r>
        <w:t>Al termine dell’insegnamento lo studente sarà in grado di descrivere le principali fasi dell’evoluzione del collezionismo e dei musei. Per la parte monografica sarà in grado di argomentare su un’opera o un luogo significativi ris</w:t>
      </w:r>
      <w:r w:rsidR="00912A11">
        <w:t>petto al tema</w:t>
      </w:r>
      <w:r>
        <w:t xml:space="preserve"> trattato.</w:t>
      </w:r>
    </w:p>
    <w:p w14:paraId="7C640F9F" w14:textId="77777777" w:rsidR="009E2DD4" w:rsidRDefault="009E2DD4" w:rsidP="009E2DD4">
      <w:pPr>
        <w:spacing w:before="240" w:after="120"/>
        <w:rPr>
          <w:b/>
          <w:i/>
          <w:sz w:val="18"/>
        </w:rPr>
      </w:pPr>
      <w:r>
        <w:rPr>
          <w:b/>
          <w:i/>
          <w:sz w:val="18"/>
        </w:rPr>
        <w:t>PROGRAMMA DEL CORSO</w:t>
      </w:r>
    </w:p>
    <w:p w14:paraId="25B844A5" w14:textId="77777777" w:rsidR="00EE6C5A" w:rsidRPr="00646A10" w:rsidRDefault="00EE6C5A" w:rsidP="00EE6C5A">
      <w:pPr>
        <w:rPr>
          <w:i/>
        </w:rPr>
      </w:pPr>
      <w:r>
        <w:rPr>
          <w:i/>
        </w:rPr>
        <w:t>Parte generale</w:t>
      </w:r>
    </w:p>
    <w:p w14:paraId="292E276A" w14:textId="77777777" w:rsidR="009E2DD4" w:rsidRPr="009E2DD4" w:rsidRDefault="009E2DD4" w:rsidP="009E2DD4">
      <w:r w:rsidRPr="009E2DD4">
        <w:t xml:space="preserve">Storia dell’idea di museo, per problemi fondamentali, dalle origini ad oggi: i luoghi di conservazione delle opere d’arte nel mondo antico; il </w:t>
      </w:r>
      <w:proofErr w:type="spellStart"/>
      <w:r w:rsidRPr="009E2DD4">
        <w:rPr>
          <w:i/>
        </w:rPr>
        <w:t>Mouseion</w:t>
      </w:r>
      <w:proofErr w:type="spellEnd"/>
      <w:r w:rsidRPr="009E2DD4">
        <w:t xml:space="preserve"> di Alessandria; il collezionismo nel mondo romano; i tesori medievali; il collezionismo e il gusto dell’antico nel ‘400; gli studioli dell’età rinascimentale; il collezionismo di Francesco I de Medici; le ‘stanze delle meraviglie’; musei scientifici, biblioteche e quadrerie del ‘600; il </w:t>
      </w:r>
      <w:r w:rsidRPr="009E2DD4">
        <w:rPr>
          <w:i/>
        </w:rPr>
        <w:t>Gran Tour</w:t>
      </w:r>
      <w:r w:rsidRPr="009E2DD4">
        <w:t xml:space="preserve"> del ‘700 e la nascita del museo moderno; gli Uffizi e il museo Pio-Clementino; i musei di Parigi nell’età della rivoluzione; i musei di Monaco e Berlino di primo ‘800; il collezionismo inglese e i musei d’arti applicate; le ‘esposizioni universali’ e le case-museo; il collezionismo e i musei americani tra fine ‘800 e primo ‘900; i musei monumentali del primo ‘900; il rinnovamento italiano degli anni ’50; la svolta funzionale ed estetica del Guggenheim di New York; nuovi spazi e nuove attività nel Centre Pompidou di Parigi per il museo moderno nell’età delle mostre.</w:t>
      </w:r>
    </w:p>
    <w:p w14:paraId="6AAACD32" w14:textId="77777777" w:rsidR="009E2DD4" w:rsidRPr="009E2DD4" w:rsidRDefault="009E2DD4" w:rsidP="009E2DD4"/>
    <w:p w14:paraId="358EE024" w14:textId="77777777" w:rsidR="00C06537" w:rsidRDefault="00C06537" w:rsidP="00C06537">
      <w:pPr>
        <w:rPr>
          <w:i/>
        </w:rPr>
      </w:pPr>
      <w:r w:rsidRPr="00646A10">
        <w:rPr>
          <w:i/>
        </w:rPr>
        <w:t>Parte monografica</w:t>
      </w:r>
    </w:p>
    <w:p w14:paraId="45398AE9" w14:textId="77777777" w:rsidR="00592E35" w:rsidRPr="00592E35" w:rsidRDefault="00592E35" w:rsidP="00C06537">
      <w:r>
        <w:t xml:space="preserve">I musei nella letteratura e nel cinema, ovvero come uno scrittore o un regista leggono e usano lo spazio museale come ambiente per il loro racconto. Il corso si svilupperà per questa parte come un laboratorio affidato anche agli studenti in cui ciascuno possa segnalare brani di narrativa o film nei quali il museo venga evocato in modo significativo. L’intento sarebbe di arrivare, alla fine, a realizzare un repertorio di passi letterari e di spezzoni di film a tema museale. </w:t>
      </w:r>
      <w:r w:rsidR="00F71D31">
        <w:t>Aggiungendo i r</w:t>
      </w:r>
      <w:r w:rsidR="000B1D6D">
        <w:t>ari romanzi o racconti e il discreto</w:t>
      </w:r>
      <w:r w:rsidR="00F71D31">
        <w:t xml:space="preserve"> numero di film dedicati esplicitamente a un museo. </w:t>
      </w:r>
      <w:r w:rsidR="00C17FFC">
        <w:t>L</w:t>
      </w:r>
      <w:r>
        <w:t xml:space="preserve">’interesse maggiore sarà poi nel provare a spiegare e valutare come l’immagine del museo esca </w:t>
      </w:r>
      <w:r>
        <w:lastRenderedPageBreak/>
        <w:t>trasformata dalle diverse letture che ne vengono proposte</w:t>
      </w:r>
      <w:r w:rsidR="00F71D31">
        <w:t xml:space="preserve">. Con l’intento anche di comprendere come si possa </w:t>
      </w:r>
      <w:r w:rsidR="003052FD">
        <w:t>da questi spunti,</w:t>
      </w:r>
      <w:r w:rsidR="00F71D31">
        <w:t xml:space="preserve"> al contrario, rinnovare l’immagine – spesso ormai invecchiata – del museo</w:t>
      </w:r>
      <w:r w:rsidR="00EA17E8">
        <w:t xml:space="preserve"> stesso</w:t>
      </w:r>
      <w:r w:rsidR="00F71D31">
        <w:t>.</w:t>
      </w:r>
    </w:p>
    <w:p w14:paraId="4B92F193" w14:textId="77777777" w:rsidR="009E2DD4" w:rsidRPr="00592E35" w:rsidRDefault="009E2DD4" w:rsidP="00592E35">
      <w:pPr>
        <w:keepNext/>
        <w:spacing w:before="100" w:beforeAutospacing="1" w:after="100" w:afterAutospacing="1" w:line="240" w:lineRule="auto"/>
        <w:mirrorIndents/>
        <w:rPr>
          <w:b/>
          <w:sz w:val="18"/>
          <w:szCs w:val="18"/>
        </w:rPr>
      </w:pPr>
      <w:r w:rsidRPr="00592E35">
        <w:rPr>
          <w:b/>
          <w:i/>
          <w:sz w:val="18"/>
          <w:szCs w:val="18"/>
        </w:rPr>
        <w:t>BIBLIOGRAFIA</w:t>
      </w:r>
    </w:p>
    <w:p w14:paraId="5F4A6194" w14:textId="77777777" w:rsidR="009E2DD4" w:rsidRPr="003052FD" w:rsidRDefault="009E2DD4" w:rsidP="000873BC">
      <w:pPr>
        <w:pStyle w:val="Testo1"/>
        <w:spacing w:line="240" w:lineRule="atLeast"/>
        <w:ind w:left="0" w:firstLine="0"/>
        <w:mirrorIndents/>
        <w:rPr>
          <w:b/>
          <w:szCs w:val="18"/>
          <w:u w:val="single"/>
        </w:rPr>
      </w:pPr>
      <w:r w:rsidRPr="003052FD">
        <w:rPr>
          <w:b/>
          <w:szCs w:val="18"/>
          <w:u w:val="single"/>
        </w:rPr>
        <w:t>Per la parte generale</w:t>
      </w:r>
    </w:p>
    <w:p w14:paraId="438E480D" w14:textId="77777777" w:rsidR="009E2DD4" w:rsidRPr="00592E35" w:rsidRDefault="009E2DD4" w:rsidP="000873BC">
      <w:pPr>
        <w:pStyle w:val="Testo1"/>
        <w:spacing w:line="240" w:lineRule="atLeast"/>
        <w:ind w:left="0" w:firstLine="0"/>
        <w:mirrorIndents/>
        <w:rPr>
          <w:szCs w:val="18"/>
        </w:rPr>
      </w:pPr>
      <w:r w:rsidRPr="00592E35">
        <w:rPr>
          <w:szCs w:val="18"/>
        </w:rPr>
        <w:t xml:space="preserve">Si consiglia la lettura comparata di almeno due tra i seguenti testi: </w:t>
      </w:r>
      <w:r w:rsidRPr="00592E35">
        <w:rPr>
          <w:smallCaps/>
          <w:spacing w:val="-5"/>
          <w:szCs w:val="18"/>
        </w:rPr>
        <w:t xml:space="preserve">L.Binni – G.Pinna,  </w:t>
      </w:r>
      <w:r w:rsidR="00E50B72" w:rsidRPr="00592E35">
        <w:rPr>
          <w:i/>
          <w:spacing w:val="-5"/>
          <w:szCs w:val="18"/>
        </w:rPr>
        <w:t xml:space="preserve">Museo. </w:t>
      </w:r>
      <w:r w:rsidRPr="00592E35">
        <w:rPr>
          <w:i/>
          <w:spacing w:val="-5"/>
          <w:szCs w:val="18"/>
        </w:rPr>
        <w:t xml:space="preserve">Storia e funzioni di una macchina culturale dal Cinquecento a oggi, </w:t>
      </w:r>
      <w:r w:rsidRPr="00592E35">
        <w:rPr>
          <w:spacing w:val="-5"/>
          <w:szCs w:val="18"/>
        </w:rPr>
        <w:t>Milano, Garzanti, 1980 (1° ed.)</w:t>
      </w:r>
      <w:r w:rsidRPr="00592E35">
        <w:rPr>
          <w:smallCaps/>
          <w:spacing w:val="-5"/>
          <w:szCs w:val="18"/>
        </w:rPr>
        <w:t xml:space="preserve">; </w:t>
      </w:r>
      <w:r w:rsidRPr="00592E35">
        <w:rPr>
          <w:smallCaps/>
          <w:szCs w:val="18"/>
        </w:rPr>
        <w:t>A.Mottola Molfino</w:t>
      </w:r>
      <w:r w:rsidRPr="00592E35">
        <w:rPr>
          <w:szCs w:val="18"/>
        </w:rPr>
        <w:t xml:space="preserve">, </w:t>
      </w:r>
      <w:r w:rsidRPr="00592E35">
        <w:rPr>
          <w:i/>
          <w:szCs w:val="18"/>
        </w:rPr>
        <w:t>Il libro dei musei</w:t>
      </w:r>
      <w:r w:rsidRPr="00592E35">
        <w:rPr>
          <w:szCs w:val="18"/>
        </w:rPr>
        <w:t xml:space="preserve">, Torino, Allemandi, 1991 (e successive edizioni); </w:t>
      </w:r>
      <w:r w:rsidRPr="00592E35">
        <w:rPr>
          <w:smallCaps/>
          <w:szCs w:val="18"/>
        </w:rPr>
        <w:t>R.Schaer</w:t>
      </w:r>
      <w:r w:rsidRPr="00592E35">
        <w:rPr>
          <w:szCs w:val="18"/>
        </w:rPr>
        <w:t xml:space="preserve">, </w:t>
      </w:r>
      <w:r w:rsidRPr="00592E35">
        <w:rPr>
          <w:i/>
          <w:szCs w:val="18"/>
        </w:rPr>
        <w:t>L’invention des musées</w:t>
      </w:r>
      <w:r w:rsidRPr="00592E35">
        <w:rPr>
          <w:szCs w:val="18"/>
        </w:rPr>
        <w:t xml:space="preserve">, Paris, Gallimard, 1993 (ed. it.: Il museo. Tempio della memoria, Universale Electa-Gallimard, Milano 1996); </w:t>
      </w:r>
      <w:r w:rsidRPr="00592E35">
        <w:rPr>
          <w:smallCaps/>
          <w:szCs w:val="18"/>
        </w:rPr>
        <w:t>L.Becherucci</w:t>
      </w:r>
      <w:r w:rsidRPr="00592E35">
        <w:rPr>
          <w:szCs w:val="18"/>
        </w:rPr>
        <w:t xml:space="preserve">, </w:t>
      </w:r>
      <w:r w:rsidRPr="00592E35">
        <w:rPr>
          <w:i/>
          <w:szCs w:val="18"/>
        </w:rPr>
        <w:t>Lezioni di museologia (1969-1980),</w:t>
      </w:r>
      <w:r w:rsidRPr="00592E35">
        <w:rPr>
          <w:szCs w:val="18"/>
        </w:rPr>
        <w:t xml:space="preserve"> a cura di A.Boralevi e M.Pedone, Firenze, 1995; </w:t>
      </w:r>
      <w:r w:rsidRPr="00592E35">
        <w:rPr>
          <w:smallCaps/>
          <w:szCs w:val="18"/>
        </w:rPr>
        <w:t>M.T. Fiorio</w:t>
      </w:r>
      <w:r w:rsidRPr="00592E35">
        <w:rPr>
          <w:szCs w:val="18"/>
        </w:rPr>
        <w:t xml:space="preserve">, </w:t>
      </w:r>
      <w:r w:rsidRPr="00592E35">
        <w:rPr>
          <w:i/>
          <w:iCs/>
          <w:szCs w:val="18"/>
        </w:rPr>
        <w:t>Il museo nella storia: dallo studiolo alla raccolta pubblica</w:t>
      </w:r>
      <w:r w:rsidRPr="00592E35">
        <w:rPr>
          <w:i/>
          <w:szCs w:val="18"/>
        </w:rPr>
        <w:t>,</w:t>
      </w:r>
      <w:r w:rsidRPr="00592E35">
        <w:rPr>
          <w:szCs w:val="18"/>
        </w:rPr>
        <w:t xml:space="preserve"> Milano, Bruno Mondadori, 2011. Utili anche il riepilogo cronologico di </w:t>
      </w:r>
      <w:r w:rsidRPr="00592E35">
        <w:rPr>
          <w:smallCaps/>
          <w:szCs w:val="18"/>
        </w:rPr>
        <w:t>V.Vercelloni</w:t>
      </w:r>
      <w:r w:rsidRPr="00592E35">
        <w:rPr>
          <w:szCs w:val="18"/>
        </w:rPr>
        <w:t xml:space="preserve">, </w:t>
      </w:r>
      <w:r w:rsidRPr="00592E35">
        <w:rPr>
          <w:i/>
          <w:iCs/>
          <w:szCs w:val="18"/>
        </w:rPr>
        <w:t>Cronologia del museo</w:t>
      </w:r>
      <w:r w:rsidRPr="00592E35">
        <w:rPr>
          <w:iCs/>
          <w:szCs w:val="18"/>
        </w:rPr>
        <w:t xml:space="preserve">, </w:t>
      </w:r>
      <w:r w:rsidRPr="00592E35">
        <w:rPr>
          <w:szCs w:val="18"/>
        </w:rPr>
        <w:t xml:space="preserve">Milano, Jaca Book, 2007 e il manuale </w:t>
      </w:r>
      <w:r w:rsidRPr="00592E35">
        <w:rPr>
          <w:smallCaps/>
          <w:szCs w:val="18"/>
        </w:rPr>
        <w:t>di F.Bottari e F.Pizzicannella</w:t>
      </w:r>
      <w:r w:rsidRPr="00592E35">
        <w:rPr>
          <w:szCs w:val="18"/>
        </w:rPr>
        <w:t xml:space="preserve">, </w:t>
      </w:r>
      <w:r w:rsidRPr="00592E35">
        <w:rPr>
          <w:i/>
          <w:iCs/>
          <w:szCs w:val="18"/>
        </w:rPr>
        <w:t xml:space="preserve">L’Italia dei tesori. Legislazione dei beni culturali, museologia, catalogazione e </w:t>
      </w:r>
      <w:r w:rsidR="00E50B72" w:rsidRPr="00592E35">
        <w:rPr>
          <w:i/>
          <w:iCs/>
          <w:szCs w:val="18"/>
        </w:rPr>
        <w:t xml:space="preserve">tutela del patrimonio </w:t>
      </w:r>
      <w:r w:rsidRPr="00592E35">
        <w:rPr>
          <w:i/>
          <w:iCs/>
          <w:szCs w:val="18"/>
        </w:rPr>
        <w:t>artistico</w:t>
      </w:r>
      <w:r w:rsidRPr="00592E35">
        <w:rPr>
          <w:szCs w:val="18"/>
        </w:rPr>
        <w:t>, Bologna, Zanichelli, 2002.</w:t>
      </w:r>
    </w:p>
    <w:p w14:paraId="1F8AD856" w14:textId="77777777" w:rsidR="000873BC" w:rsidRDefault="000873BC" w:rsidP="000873BC">
      <w:pPr>
        <w:pStyle w:val="Testo1"/>
        <w:spacing w:after="100" w:afterAutospacing="1" w:line="240" w:lineRule="auto"/>
        <w:ind w:left="0" w:firstLine="0"/>
        <w:mirrorIndents/>
        <w:rPr>
          <w:b/>
          <w:szCs w:val="18"/>
          <w:u w:val="single"/>
        </w:rPr>
      </w:pPr>
    </w:p>
    <w:p w14:paraId="446EFA08" w14:textId="14C33311" w:rsidR="00C06537" w:rsidRPr="00F71D31" w:rsidRDefault="00C06537" w:rsidP="000873BC">
      <w:pPr>
        <w:pStyle w:val="Testo1"/>
        <w:spacing w:line="240" w:lineRule="atLeast"/>
        <w:ind w:left="0" w:firstLine="0"/>
        <w:mirrorIndents/>
        <w:rPr>
          <w:b/>
          <w:szCs w:val="18"/>
          <w:u w:val="single"/>
        </w:rPr>
      </w:pPr>
      <w:r w:rsidRPr="00F71D31">
        <w:rPr>
          <w:b/>
          <w:szCs w:val="18"/>
          <w:u w:val="single"/>
        </w:rPr>
        <w:t>Per la parte monografica</w:t>
      </w:r>
    </w:p>
    <w:p w14:paraId="707AE08A" w14:textId="77777777" w:rsidR="00F71D31" w:rsidRPr="00F71D31" w:rsidRDefault="00CF3B8E" w:rsidP="000873BC">
      <w:pPr>
        <w:pStyle w:val="Testo1"/>
        <w:spacing w:line="240" w:lineRule="atLeast"/>
        <w:ind w:left="0" w:firstLine="0"/>
        <w:mirrorIndents/>
        <w:rPr>
          <w:szCs w:val="18"/>
        </w:rPr>
      </w:pPr>
      <w:r w:rsidRPr="000873BC">
        <w:rPr>
          <w:smallCaps/>
          <w:sz w:val="16"/>
          <w:szCs w:val="18"/>
        </w:rPr>
        <w:t>F.Ago</w:t>
      </w:r>
      <w:r w:rsidRPr="00CF3B8E">
        <w:rPr>
          <w:szCs w:val="18"/>
        </w:rPr>
        <w:t xml:space="preserve">, </w:t>
      </w:r>
      <w:r w:rsidRPr="00D57C9A">
        <w:rPr>
          <w:i/>
          <w:szCs w:val="18"/>
        </w:rPr>
        <w:t>Musei citati. L’idea di museo nella letteratura contemporanea</w:t>
      </w:r>
      <w:r w:rsidRPr="00CF3B8E">
        <w:rPr>
          <w:szCs w:val="18"/>
        </w:rPr>
        <w:t xml:space="preserve">, </w:t>
      </w:r>
      <w:r w:rsidR="006203AD">
        <w:rPr>
          <w:szCs w:val="18"/>
        </w:rPr>
        <w:t xml:space="preserve">Pisa </w:t>
      </w:r>
      <w:r w:rsidRPr="00CF3B8E">
        <w:rPr>
          <w:szCs w:val="18"/>
        </w:rPr>
        <w:t>2009</w:t>
      </w:r>
      <w:r w:rsidRPr="000873BC">
        <w:rPr>
          <w:smallCaps/>
          <w:sz w:val="16"/>
          <w:szCs w:val="18"/>
        </w:rPr>
        <w:t xml:space="preserve">; </w:t>
      </w:r>
      <w:r w:rsidR="00D57C9A" w:rsidRPr="000873BC">
        <w:rPr>
          <w:smallCaps/>
          <w:sz w:val="16"/>
          <w:szCs w:val="18"/>
        </w:rPr>
        <w:t>P.Clemente,</w:t>
      </w:r>
      <w:r w:rsidR="00D57C9A">
        <w:rPr>
          <w:szCs w:val="18"/>
        </w:rPr>
        <w:t xml:space="preserve"> </w:t>
      </w:r>
      <w:r w:rsidR="00D57C9A" w:rsidRPr="00D57C9A">
        <w:rPr>
          <w:i/>
          <w:szCs w:val="18"/>
        </w:rPr>
        <w:t>I musei tra nuove missioni e vecchie immagini</w:t>
      </w:r>
      <w:r w:rsidR="00D57C9A">
        <w:rPr>
          <w:szCs w:val="18"/>
        </w:rPr>
        <w:t xml:space="preserve">, “Dialoghi mediterranei”, n. 21, settembre 2016; </w:t>
      </w:r>
      <w:r w:rsidR="00F71D31" w:rsidRPr="00F71D31">
        <w:rPr>
          <w:i/>
          <w:szCs w:val="18"/>
        </w:rPr>
        <w:t>Pezzi da museo. Ventidue collezioni straordinarie nel racconto di grandi scrittori</w:t>
      </w:r>
      <w:r w:rsidR="00F71D31" w:rsidRPr="00F71D31">
        <w:rPr>
          <w:szCs w:val="18"/>
        </w:rPr>
        <w:t xml:space="preserve">, </w:t>
      </w:r>
      <w:r w:rsidR="00F71D31">
        <w:rPr>
          <w:szCs w:val="18"/>
        </w:rPr>
        <w:t xml:space="preserve">(titolo originale: </w:t>
      </w:r>
      <w:r w:rsidR="00F71D31" w:rsidRPr="00F71D31">
        <w:rPr>
          <w:i/>
          <w:szCs w:val="18"/>
        </w:rPr>
        <w:t>Treasure Palaces. Great Writers visit Great Museums</w:t>
      </w:r>
      <w:r w:rsidR="00F71D31" w:rsidRPr="00F71D31">
        <w:rPr>
          <w:szCs w:val="18"/>
        </w:rPr>
        <w:t xml:space="preserve">) </w:t>
      </w:r>
      <w:r w:rsidR="00D57C9A">
        <w:rPr>
          <w:szCs w:val="18"/>
        </w:rPr>
        <w:t>a cura di M.</w:t>
      </w:r>
      <w:r w:rsidR="00F71D31" w:rsidRPr="00F71D31">
        <w:rPr>
          <w:szCs w:val="18"/>
        </w:rPr>
        <w:t>Fergusson, Palermo 2019</w:t>
      </w:r>
      <w:r w:rsidR="00D57C9A">
        <w:rPr>
          <w:szCs w:val="18"/>
        </w:rPr>
        <w:t xml:space="preserve"> (ed. orig</w:t>
      </w:r>
      <w:r w:rsidR="00964F3D">
        <w:rPr>
          <w:szCs w:val="18"/>
        </w:rPr>
        <w:t>inale</w:t>
      </w:r>
      <w:r w:rsidR="00D57C9A">
        <w:rPr>
          <w:szCs w:val="18"/>
        </w:rPr>
        <w:t xml:space="preserve"> 2016)</w:t>
      </w:r>
      <w:r w:rsidR="00F71D31" w:rsidRPr="00F71D31">
        <w:rPr>
          <w:szCs w:val="18"/>
        </w:rPr>
        <w:t xml:space="preserve">; </w:t>
      </w:r>
      <w:r w:rsidR="00D57C9A" w:rsidRPr="000873BC">
        <w:rPr>
          <w:smallCaps/>
          <w:sz w:val="16"/>
          <w:szCs w:val="18"/>
        </w:rPr>
        <w:t>C.Magris</w:t>
      </w:r>
      <w:r w:rsidR="00D57C9A">
        <w:rPr>
          <w:szCs w:val="18"/>
        </w:rPr>
        <w:t xml:space="preserve">, </w:t>
      </w:r>
      <w:r w:rsidR="00D57C9A" w:rsidRPr="00D57C9A">
        <w:rPr>
          <w:i/>
          <w:szCs w:val="18"/>
        </w:rPr>
        <w:t>Non luogo a procedere</w:t>
      </w:r>
      <w:r w:rsidR="00D57C9A">
        <w:rPr>
          <w:szCs w:val="18"/>
        </w:rPr>
        <w:t xml:space="preserve">, </w:t>
      </w:r>
      <w:r w:rsidR="008D1A17">
        <w:rPr>
          <w:szCs w:val="18"/>
        </w:rPr>
        <w:t xml:space="preserve">Milano </w:t>
      </w:r>
      <w:r w:rsidR="00D57C9A">
        <w:rPr>
          <w:szCs w:val="18"/>
        </w:rPr>
        <w:t xml:space="preserve">2015; </w:t>
      </w:r>
      <w:r w:rsidR="00D57C9A" w:rsidRPr="000873BC">
        <w:rPr>
          <w:smallCaps/>
          <w:sz w:val="16"/>
          <w:szCs w:val="18"/>
        </w:rPr>
        <w:t>O.Pamuk,</w:t>
      </w:r>
      <w:r w:rsidR="00D57C9A">
        <w:rPr>
          <w:szCs w:val="18"/>
        </w:rPr>
        <w:t xml:space="preserve"> </w:t>
      </w:r>
      <w:r w:rsidR="00D57C9A" w:rsidRPr="00D57C9A">
        <w:rPr>
          <w:i/>
          <w:szCs w:val="18"/>
        </w:rPr>
        <w:t>Il museo dell’innocenza</w:t>
      </w:r>
      <w:r w:rsidR="00D57C9A">
        <w:rPr>
          <w:szCs w:val="18"/>
        </w:rPr>
        <w:t xml:space="preserve">, Torino, 2009 (ed. originale 2008);  </w:t>
      </w:r>
      <w:r w:rsidR="000B1D6D" w:rsidRPr="000873BC">
        <w:rPr>
          <w:smallCaps/>
          <w:sz w:val="16"/>
          <w:szCs w:val="18"/>
        </w:rPr>
        <w:t>A.Sokurov</w:t>
      </w:r>
      <w:r w:rsidR="000B1D6D">
        <w:rPr>
          <w:szCs w:val="18"/>
        </w:rPr>
        <w:t xml:space="preserve">, </w:t>
      </w:r>
      <w:r w:rsidR="000B1D6D" w:rsidRPr="000B1D6D">
        <w:rPr>
          <w:i/>
          <w:szCs w:val="18"/>
        </w:rPr>
        <w:t>Arca russa</w:t>
      </w:r>
      <w:r w:rsidR="000B1D6D">
        <w:rPr>
          <w:szCs w:val="18"/>
        </w:rPr>
        <w:t xml:space="preserve"> (film), 2002; </w:t>
      </w:r>
      <w:r w:rsidR="00D57C9A" w:rsidRPr="000873BC">
        <w:rPr>
          <w:smallCaps/>
          <w:sz w:val="16"/>
          <w:szCs w:val="18"/>
        </w:rPr>
        <w:t>R.</w:t>
      </w:r>
      <w:r w:rsidR="00F71D31" w:rsidRPr="000873BC">
        <w:rPr>
          <w:smallCaps/>
          <w:sz w:val="16"/>
          <w:szCs w:val="18"/>
        </w:rPr>
        <w:t>Vanali,</w:t>
      </w:r>
      <w:r w:rsidR="00F71D31" w:rsidRPr="00F71D31">
        <w:rPr>
          <w:szCs w:val="18"/>
        </w:rPr>
        <w:t xml:space="preserve"> </w:t>
      </w:r>
      <w:r w:rsidR="00F71D31" w:rsidRPr="00CB0F1D">
        <w:rPr>
          <w:i/>
          <w:szCs w:val="18"/>
        </w:rPr>
        <w:t>Cinema e musei. Tutte le volte che si sono incontrati</w:t>
      </w:r>
      <w:r w:rsidR="00F71D31">
        <w:rPr>
          <w:szCs w:val="18"/>
        </w:rPr>
        <w:t xml:space="preserve">, </w:t>
      </w:r>
      <w:r w:rsidR="00D57C9A">
        <w:rPr>
          <w:szCs w:val="18"/>
        </w:rPr>
        <w:t>“</w:t>
      </w:r>
      <w:r w:rsidR="00F71D31">
        <w:rPr>
          <w:szCs w:val="18"/>
        </w:rPr>
        <w:t>ArtTribune</w:t>
      </w:r>
      <w:r w:rsidR="00D57C9A">
        <w:rPr>
          <w:szCs w:val="18"/>
        </w:rPr>
        <w:t>”</w:t>
      </w:r>
      <w:r w:rsidR="00F71D31">
        <w:rPr>
          <w:szCs w:val="18"/>
        </w:rPr>
        <w:t>, agosto 2019</w:t>
      </w:r>
      <w:r w:rsidR="00CB0F1D">
        <w:rPr>
          <w:szCs w:val="18"/>
        </w:rPr>
        <w:t>;</w:t>
      </w:r>
      <w:r w:rsidR="003A67B0">
        <w:rPr>
          <w:szCs w:val="18"/>
        </w:rPr>
        <w:t xml:space="preserve"> </w:t>
      </w:r>
      <w:r w:rsidR="003A67B0" w:rsidRPr="003A67B0">
        <w:rPr>
          <w:i/>
          <w:szCs w:val="18"/>
        </w:rPr>
        <w:t>Luoghi viventi. Racconti d’autore per musei da vivere</w:t>
      </w:r>
      <w:r w:rsidR="003A67B0">
        <w:rPr>
          <w:szCs w:val="18"/>
        </w:rPr>
        <w:t xml:space="preserve"> (solo on line), 2017</w:t>
      </w:r>
      <w:r w:rsidR="003052FD">
        <w:rPr>
          <w:szCs w:val="18"/>
        </w:rPr>
        <w:t>.</w:t>
      </w:r>
    </w:p>
    <w:p w14:paraId="350513F5" w14:textId="77777777" w:rsidR="009E2DD4" w:rsidRDefault="009E2DD4" w:rsidP="009E2DD4">
      <w:pPr>
        <w:spacing w:before="240" w:after="120" w:line="220" w:lineRule="exact"/>
        <w:rPr>
          <w:b/>
          <w:i/>
          <w:sz w:val="18"/>
        </w:rPr>
      </w:pPr>
      <w:r>
        <w:rPr>
          <w:b/>
          <w:i/>
          <w:sz w:val="18"/>
        </w:rPr>
        <w:t>DIDATTICA DEL CORSO</w:t>
      </w:r>
    </w:p>
    <w:p w14:paraId="1EDB615E" w14:textId="77777777" w:rsidR="009E2DD4" w:rsidRPr="000873BC" w:rsidRDefault="009E2DD4" w:rsidP="009E2DD4">
      <w:pPr>
        <w:pStyle w:val="Testo2"/>
        <w:rPr>
          <w:szCs w:val="18"/>
        </w:rPr>
      </w:pPr>
      <w:r w:rsidRPr="000873BC">
        <w:rPr>
          <w:szCs w:val="18"/>
        </w:rPr>
        <w:t xml:space="preserve">Lezioni in aula, con immagini. I </w:t>
      </w:r>
      <w:r w:rsidRPr="000873BC">
        <w:rPr>
          <w:i/>
          <w:szCs w:val="18"/>
        </w:rPr>
        <w:t>power-point</w:t>
      </w:r>
      <w:r w:rsidRPr="000873BC">
        <w:rPr>
          <w:szCs w:val="18"/>
        </w:rPr>
        <w:t xml:space="preserve"> delle lezioni saranno resi disponibili per gli studenti alla fine del corso.</w:t>
      </w:r>
    </w:p>
    <w:p w14:paraId="613311F0" w14:textId="77777777" w:rsidR="009E2DD4" w:rsidRDefault="009E2DD4" w:rsidP="009E2DD4">
      <w:pPr>
        <w:spacing w:before="240" w:after="120" w:line="220" w:lineRule="exact"/>
        <w:rPr>
          <w:b/>
          <w:i/>
          <w:sz w:val="18"/>
        </w:rPr>
      </w:pPr>
      <w:r>
        <w:rPr>
          <w:b/>
          <w:i/>
          <w:sz w:val="18"/>
        </w:rPr>
        <w:t xml:space="preserve">METODO </w:t>
      </w:r>
      <w:r w:rsidR="00484109">
        <w:rPr>
          <w:b/>
          <w:i/>
          <w:sz w:val="18"/>
        </w:rPr>
        <w:t xml:space="preserve">E CRITERI </w:t>
      </w:r>
      <w:r>
        <w:rPr>
          <w:b/>
          <w:i/>
          <w:sz w:val="18"/>
        </w:rPr>
        <w:t>DI VALUTAZIONE</w:t>
      </w:r>
    </w:p>
    <w:p w14:paraId="7F440644" w14:textId="77777777" w:rsidR="009E2DD4" w:rsidRPr="000873BC" w:rsidRDefault="00F5416B" w:rsidP="009E2DD4">
      <w:pPr>
        <w:pStyle w:val="Testo2"/>
        <w:rPr>
          <w:szCs w:val="18"/>
        </w:rPr>
      </w:pPr>
      <w:r w:rsidRPr="000873BC">
        <w:rPr>
          <w:szCs w:val="18"/>
        </w:rPr>
        <w:t>L’esame sarà svolto in forma orale</w:t>
      </w:r>
      <w:r w:rsidR="009E2DD4" w:rsidRPr="000873BC">
        <w:rPr>
          <w:szCs w:val="18"/>
        </w:rPr>
        <w:t>. La valutazione verterà soprattutto sulla parte monografica del corso: la proporzione</w:t>
      </w:r>
      <w:r w:rsidRPr="000873BC">
        <w:rPr>
          <w:szCs w:val="18"/>
        </w:rPr>
        <w:t xml:space="preserve"> sarà approssimativamente di due domande sulla parte generale e due</w:t>
      </w:r>
      <w:r w:rsidR="009E2DD4" w:rsidRPr="000873BC">
        <w:rPr>
          <w:szCs w:val="18"/>
        </w:rPr>
        <w:t xml:space="preserve"> sulla parte monografica. Sarà </w:t>
      </w:r>
      <w:r w:rsidRPr="000873BC">
        <w:rPr>
          <w:szCs w:val="18"/>
        </w:rPr>
        <w:t xml:space="preserve">richiesta allo </w:t>
      </w:r>
      <w:r w:rsidR="009E2DD4" w:rsidRPr="000873BC">
        <w:rPr>
          <w:szCs w:val="18"/>
        </w:rPr>
        <w:t xml:space="preserve">studente </w:t>
      </w:r>
      <w:r w:rsidRPr="000873BC">
        <w:rPr>
          <w:szCs w:val="18"/>
        </w:rPr>
        <w:t>la preparazione di</w:t>
      </w:r>
      <w:r w:rsidR="009E2DD4" w:rsidRPr="000873BC">
        <w:rPr>
          <w:szCs w:val="18"/>
        </w:rPr>
        <w:t xml:space="preserve"> un lavoro di approfondimento, da concordarsi col docente, su un argomento inerente la parte </w:t>
      </w:r>
      <w:r w:rsidR="009E2DD4" w:rsidRPr="000873BC">
        <w:rPr>
          <w:szCs w:val="18"/>
        </w:rPr>
        <w:lastRenderedPageBreak/>
        <w:t>monografica del corso.</w:t>
      </w:r>
      <w:r w:rsidRPr="000873BC">
        <w:rPr>
          <w:szCs w:val="18"/>
        </w:rPr>
        <w:t xml:space="preserve"> Il voto finale unico terrà conto al 50% delle risposte alle domande del colloquio e al 50% dell’esposizione del lavoro di approfondimento.</w:t>
      </w:r>
    </w:p>
    <w:p w14:paraId="6FB155FD" w14:textId="77777777" w:rsidR="009E2DD4" w:rsidRDefault="009E2DD4" w:rsidP="009E2DD4">
      <w:pPr>
        <w:spacing w:before="240" w:after="120"/>
        <w:rPr>
          <w:b/>
          <w:i/>
          <w:sz w:val="18"/>
        </w:rPr>
      </w:pPr>
      <w:r>
        <w:rPr>
          <w:b/>
          <w:i/>
          <w:sz w:val="18"/>
        </w:rPr>
        <w:t>AVVERTENZE</w:t>
      </w:r>
      <w:r w:rsidR="00484109">
        <w:rPr>
          <w:b/>
          <w:i/>
          <w:sz w:val="18"/>
        </w:rPr>
        <w:t xml:space="preserve"> E PREREQUISITI</w:t>
      </w:r>
    </w:p>
    <w:p w14:paraId="013CAB59" w14:textId="77777777" w:rsidR="009E2DD4" w:rsidRPr="000873BC" w:rsidRDefault="00F5416B" w:rsidP="00F5416B">
      <w:pPr>
        <w:pStyle w:val="Testo2"/>
        <w:rPr>
          <w:szCs w:val="18"/>
        </w:rPr>
      </w:pPr>
      <w:r w:rsidRPr="000873BC">
        <w:rPr>
          <w:szCs w:val="18"/>
        </w:rPr>
        <w:t xml:space="preserve">Lo studente dovrà avere conoscenze di base </w:t>
      </w:r>
      <w:r w:rsidR="007307A8" w:rsidRPr="000873BC">
        <w:rPr>
          <w:szCs w:val="18"/>
        </w:rPr>
        <w:t xml:space="preserve">– da manuale di scuola superiore – di </w:t>
      </w:r>
      <w:r w:rsidRPr="000873BC">
        <w:rPr>
          <w:szCs w:val="18"/>
        </w:rPr>
        <w:t xml:space="preserve">storia dell’arte medievale e moderna; dovrà inoltre dimostrare la </w:t>
      </w:r>
      <w:r w:rsidR="009E2DD4" w:rsidRPr="000873BC">
        <w:rPr>
          <w:szCs w:val="18"/>
        </w:rPr>
        <w:t>conoscenza diretta di almeno un museo importante in Italia, visitato di recente.</w:t>
      </w:r>
    </w:p>
    <w:p w14:paraId="4D6FA445" w14:textId="77777777" w:rsidR="00E50B72" w:rsidRPr="000873BC" w:rsidRDefault="00E50B72" w:rsidP="00E50B72">
      <w:pPr>
        <w:pStyle w:val="Testo2"/>
        <w:ind w:firstLine="0"/>
        <w:rPr>
          <w:szCs w:val="18"/>
        </w:rPr>
      </w:pPr>
    </w:p>
    <w:p w14:paraId="4EFDD01B" w14:textId="77777777" w:rsidR="009E2DD4" w:rsidRPr="000873BC" w:rsidRDefault="009E2DD4" w:rsidP="00E50B72">
      <w:pPr>
        <w:pStyle w:val="Testo2"/>
        <w:ind w:firstLine="0"/>
        <w:rPr>
          <w:i/>
          <w:szCs w:val="18"/>
        </w:rPr>
      </w:pPr>
      <w:r w:rsidRPr="000873BC">
        <w:rPr>
          <w:i/>
          <w:szCs w:val="18"/>
        </w:rPr>
        <w:t>Orario e luogo di ricevimento degli studenti</w:t>
      </w:r>
    </w:p>
    <w:p w14:paraId="7A2586A7" w14:textId="77777777" w:rsidR="009E2DD4" w:rsidRPr="000873BC" w:rsidRDefault="009E2DD4" w:rsidP="00E50B72">
      <w:pPr>
        <w:pStyle w:val="Testo2"/>
        <w:ind w:firstLine="0"/>
        <w:rPr>
          <w:szCs w:val="18"/>
        </w:rPr>
      </w:pPr>
      <w:r w:rsidRPr="000873BC">
        <w:rPr>
          <w:szCs w:val="18"/>
        </w:rPr>
        <w:t>Dopo le lezioni, il mercoledì e il giovedì pomeriggio. In periodo d’esame, dopo la sessione d’esame.</w:t>
      </w:r>
    </w:p>
    <w:p w14:paraId="0CABB59F" w14:textId="77777777" w:rsidR="009E2DD4" w:rsidRPr="009E2DD4" w:rsidRDefault="009E2DD4" w:rsidP="009E2DD4">
      <w:pPr>
        <w:pStyle w:val="Testo2"/>
      </w:pPr>
    </w:p>
    <w:sectPr w:rsidR="009E2DD4" w:rsidRPr="009E2DD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DD4"/>
    <w:rsid w:val="000873BC"/>
    <w:rsid w:val="000B1D6D"/>
    <w:rsid w:val="00102468"/>
    <w:rsid w:val="003046B3"/>
    <w:rsid w:val="003052FD"/>
    <w:rsid w:val="00317ED2"/>
    <w:rsid w:val="003A67B0"/>
    <w:rsid w:val="003F3167"/>
    <w:rsid w:val="00484109"/>
    <w:rsid w:val="00592E35"/>
    <w:rsid w:val="006203AD"/>
    <w:rsid w:val="00622882"/>
    <w:rsid w:val="00646A10"/>
    <w:rsid w:val="00704FFC"/>
    <w:rsid w:val="007307A8"/>
    <w:rsid w:val="00776237"/>
    <w:rsid w:val="00894F13"/>
    <w:rsid w:val="008D1A17"/>
    <w:rsid w:val="00912A11"/>
    <w:rsid w:val="00964F3D"/>
    <w:rsid w:val="009E2DD4"/>
    <w:rsid w:val="00A65602"/>
    <w:rsid w:val="00AD756D"/>
    <w:rsid w:val="00B8160D"/>
    <w:rsid w:val="00C06537"/>
    <w:rsid w:val="00C17FFC"/>
    <w:rsid w:val="00C7325B"/>
    <w:rsid w:val="00C9011B"/>
    <w:rsid w:val="00CB0F1D"/>
    <w:rsid w:val="00CE2689"/>
    <w:rsid w:val="00CF3B8E"/>
    <w:rsid w:val="00D57C9A"/>
    <w:rsid w:val="00E50B72"/>
    <w:rsid w:val="00EA17E8"/>
    <w:rsid w:val="00EE6C5A"/>
    <w:rsid w:val="00F501A4"/>
    <w:rsid w:val="00F5416B"/>
    <w:rsid w:val="00F71D31"/>
    <w:rsid w:val="00F90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235BE"/>
  <w15:docId w15:val="{B3C73825-2B85-4DDD-BDBF-DDAD8616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iPriority w:val="9"/>
    <w:semiHidden/>
    <w:unhideWhenUsed/>
    <w:qFormat/>
    <w:rsid w:val="009E2DD4"/>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9E2DD4"/>
    <w:rPr>
      <w:rFonts w:asciiTheme="minorHAnsi" w:eastAsiaTheme="minorEastAsia" w:hAnsiTheme="minorHAnsi" w:cstheme="minorBidi"/>
      <w:b/>
      <w:bCs/>
      <w:sz w:val="28"/>
      <w:szCs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4602</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3</cp:revision>
  <cp:lastPrinted>2003-03-27T09:42:00Z</cp:lastPrinted>
  <dcterms:created xsi:type="dcterms:W3CDTF">2020-06-24T10:16:00Z</dcterms:created>
  <dcterms:modified xsi:type="dcterms:W3CDTF">2021-05-19T14:10:00Z</dcterms:modified>
</cp:coreProperties>
</file>