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798D" w14:textId="77777777" w:rsidR="009C29C6" w:rsidRDefault="006E167B">
      <w:pPr>
        <w:pStyle w:val="Titolo1"/>
      </w:pPr>
      <w:r>
        <w:t>Media e reti digitali</w:t>
      </w:r>
    </w:p>
    <w:p w14:paraId="6103E5DF" w14:textId="77777777" w:rsidR="00BD6CD4" w:rsidRDefault="006E167B" w:rsidP="00BD6CD4">
      <w:pPr>
        <w:pStyle w:val="Titolo2"/>
      </w:pPr>
      <w:r>
        <w:t>Prof. Matteo Tarantino</w:t>
      </w:r>
    </w:p>
    <w:p w14:paraId="6D967912" w14:textId="77777777" w:rsidR="00BD6CD4" w:rsidRPr="00BD6CD4" w:rsidRDefault="00BD6CD4" w:rsidP="00BD6CD4">
      <w:pPr>
        <w:pStyle w:val="Titolo3"/>
        <w:spacing w:before="0"/>
      </w:pPr>
    </w:p>
    <w:p w14:paraId="40AF984E" w14:textId="77777777" w:rsidR="006E167B" w:rsidRPr="006E167B" w:rsidRDefault="006E167B" w:rsidP="00BD6CD4">
      <w:pPr>
        <w:suppressAutoHyphens/>
        <w:spacing w:after="120"/>
        <w:rPr>
          <w:kern w:val="1"/>
          <w:lang w:eastAsia="ar-SA"/>
        </w:rPr>
      </w:pPr>
      <w:r w:rsidRPr="006E167B">
        <w:rPr>
          <w:b/>
          <w:i/>
          <w:kern w:val="1"/>
          <w:sz w:val="18"/>
          <w:lang w:eastAsia="ar-SA"/>
        </w:rPr>
        <w:t>OBIETTIVO DEL CORSO E RISULTATI DI APPRENDIMENTO ATTESI</w:t>
      </w:r>
    </w:p>
    <w:p w14:paraId="2B72D06A" w14:textId="77777777" w:rsidR="00BD6CD4" w:rsidRPr="00BD6CD4" w:rsidRDefault="00BD6CD4" w:rsidP="00BD6CD4">
      <w:p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Il corso si propone di fornire agli studenti una panoramica sui principali paradigmi relativi al rapporto fra media digitali e società, con particolare riferimento alle teorie della socialità online, al paradigma della </w:t>
      </w:r>
      <w:proofErr w:type="spellStart"/>
      <w:r w:rsidRPr="00BD6CD4">
        <w:rPr>
          <w:i/>
          <w:kern w:val="1"/>
          <w:lang w:eastAsia="ar-SA"/>
        </w:rPr>
        <w:t>datificazione</w:t>
      </w:r>
      <w:proofErr w:type="spellEnd"/>
      <w:r w:rsidRPr="00BD6CD4">
        <w:rPr>
          <w:kern w:val="1"/>
          <w:lang w:eastAsia="ar-SA"/>
        </w:rPr>
        <w:t xml:space="preserve"> e al ruolo degli algoritmi nella società. Il corso è integrato da un’esercitazione relativa a tecniche di scrittura destinate specificamente al Web. </w:t>
      </w:r>
    </w:p>
    <w:p w14:paraId="6EB23172" w14:textId="77777777" w:rsidR="00BD6CD4" w:rsidRPr="00BD6CD4" w:rsidRDefault="00BD6CD4" w:rsidP="00BD6CD4">
      <w:pPr>
        <w:suppressAutoHyphens/>
        <w:spacing w:after="120"/>
        <w:rPr>
          <w:kern w:val="1"/>
          <w:lang w:eastAsia="ar-SA"/>
        </w:rPr>
      </w:pPr>
      <w:r w:rsidRPr="00BD6CD4">
        <w:rPr>
          <w:i/>
          <w:kern w:val="1"/>
          <w:lang w:eastAsia="ar-SA"/>
        </w:rPr>
        <w:t>RISULTATI DI APPRENDIMENTO ATTESI.</w:t>
      </w:r>
    </w:p>
    <w:p w14:paraId="451FD26F" w14:textId="77777777" w:rsidR="00BD6CD4" w:rsidRPr="00BD6CD4" w:rsidRDefault="00BD6CD4" w:rsidP="00BD6CD4">
      <w:p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>Conoscenza e Comprensione</w:t>
      </w:r>
    </w:p>
    <w:p w14:paraId="70D8B514" w14:textId="77777777" w:rsidR="00BD6CD4" w:rsidRPr="00BD6CD4" w:rsidRDefault="00BD6CD4" w:rsidP="00BD6CD4">
      <w:p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Alla fine del corso, gli studenti saranno in grado di: riconoscere le specifiche tipologie di piattaforme digitali; comprendere i meccanismi sociologici relativi ad adozione, utilizzo e abbandono di una piattaforma digitale; comprendere i meccanismi di produzione ed estrazione di valore attivi sulle piattaforme web e social; comprendere i lineamenti dei processi di costruzione identitaria attivi online; riconoscere usi e impatti del paradigma della </w:t>
      </w:r>
      <w:proofErr w:type="spellStart"/>
      <w:r w:rsidRPr="00BD6CD4">
        <w:rPr>
          <w:i/>
          <w:kern w:val="1"/>
          <w:lang w:eastAsia="ar-SA"/>
        </w:rPr>
        <w:t>datificazione</w:t>
      </w:r>
      <w:proofErr w:type="spellEnd"/>
      <w:r w:rsidRPr="00BD6CD4">
        <w:rPr>
          <w:kern w:val="1"/>
          <w:lang w:eastAsia="ar-SA"/>
        </w:rPr>
        <w:t xml:space="preserve">; comprendere il ruolo della dimensione culturale nel plasmare piattaforme digitali. </w:t>
      </w:r>
    </w:p>
    <w:p w14:paraId="44A7A86A" w14:textId="77777777" w:rsidR="00BD6CD4" w:rsidRPr="00BD6CD4" w:rsidRDefault="00BD6CD4" w:rsidP="00BD6CD4">
      <w:p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Capacità di Applicare Conoscenza e Comprensione </w:t>
      </w:r>
    </w:p>
    <w:p w14:paraId="6EF4D6ED" w14:textId="77777777" w:rsidR="008D59CD" w:rsidRDefault="00BD6CD4" w:rsidP="00BD6CD4">
      <w:p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Al termine dell’insegnamento, gli studenti saranno in grado di: valutare e formulare strategie comunicative basate sul digitale; sviluppare un’analisi costi/benefici rispetto all’adesione a una piattaforma online; mappare gli impatti sociali di una piattaforma; approcciare criticamente oggetti e fenomeni legati al digitale. </w:t>
      </w:r>
    </w:p>
    <w:p w14:paraId="41E63BEE" w14:textId="77777777" w:rsidR="008D59CD" w:rsidRPr="008D59CD" w:rsidRDefault="008D59CD" w:rsidP="00BD6CD4">
      <w:pPr>
        <w:suppressAutoHyphens/>
        <w:spacing w:after="120"/>
        <w:rPr>
          <w:kern w:val="1"/>
          <w:lang w:eastAsia="ar-SA"/>
        </w:rPr>
      </w:pPr>
    </w:p>
    <w:p w14:paraId="389600CA" w14:textId="77777777" w:rsidR="006E167B" w:rsidRPr="006E167B" w:rsidRDefault="006E167B" w:rsidP="00BD6CD4">
      <w:pPr>
        <w:suppressAutoHyphens/>
        <w:spacing w:after="120"/>
        <w:rPr>
          <w:kern w:val="1"/>
          <w:lang w:eastAsia="ar-SA"/>
        </w:rPr>
      </w:pPr>
      <w:r w:rsidRPr="006E167B">
        <w:rPr>
          <w:b/>
          <w:i/>
          <w:kern w:val="1"/>
          <w:sz w:val="18"/>
          <w:lang w:eastAsia="ar-SA"/>
        </w:rPr>
        <w:t>PROGRAMMA DEL CORSO</w:t>
      </w:r>
    </w:p>
    <w:p w14:paraId="6DA90B5D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lastRenderedPageBreak/>
        <w:t xml:space="preserve">Concetti di scenario -1: società dell’informazione, digitalizzazione, convergenza, </w:t>
      </w:r>
    </w:p>
    <w:p w14:paraId="0925E1A7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Concetti di scenario -2: database, algoritmo, rete sociale, fondamenti di teoria dei grafi. </w:t>
      </w:r>
    </w:p>
    <w:p w14:paraId="0D4E88AE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Un approccio storico ai media digitali. </w:t>
      </w:r>
    </w:p>
    <w:p w14:paraId="18DE39DB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Processi di costruzione e gestione identitaria online -1: panorama storico sulle teorie del sé.  </w:t>
      </w:r>
    </w:p>
    <w:p w14:paraId="205E3458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Processi di costruzione e gestione identitaria online -2: vulnerabilità, gestione del conflitto. </w:t>
      </w:r>
    </w:p>
    <w:p w14:paraId="590AC6C5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Comunità online: storia, strutture, meccanismi di istituzione e mantenimento.  </w:t>
      </w:r>
    </w:p>
    <w:p w14:paraId="0D785341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Economia dei social media -1: paradigmi di estrazione di valore dall’esperienza online. </w:t>
      </w:r>
    </w:p>
    <w:p w14:paraId="5C1E965D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 xml:space="preserve">Economia dei social media -2: Quantificazione </w:t>
      </w:r>
      <w:proofErr w:type="gramStart"/>
      <w:r w:rsidRPr="00BD6CD4">
        <w:rPr>
          <w:kern w:val="1"/>
          <w:lang w:eastAsia="ar-SA"/>
        </w:rPr>
        <w:t xml:space="preserve">e  </w:t>
      </w:r>
      <w:proofErr w:type="spellStart"/>
      <w:r w:rsidRPr="00BD6CD4">
        <w:rPr>
          <w:kern w:val="1"/>
          <w:lang w:eastAsia="ar-SA"/>
        </w:rPr>
        <w:t>datificazione</w:t>
      </w:r>
      <w:proofErr w:type="spellEnd"/>
      <w:proofErr w:type="gramEnd"/>
      <w:r w:rsidRPr="00BD6CD4">
        <w:rPr>
          <w:kern w:val="1"/>
          <w:lang w:eastAsia="ar-SA"/>
        </w:rPr>
        <w:t>. Il ruolo degli algoritmi.</w:t>
      </w:r>
    </w:p>
    <w:p w14:paraId="1C7B5F01" w14:textId="77777777" w:rsidR="00BD6CD4" w:rsidRPr="00BD6CD4" w:rsidRDefault="00BD6CD4" w:rsidP="00BD6CD4">
      <w:pPr>
        <w:keepNext/>
        <w:numPr>
          <w:ilvl w:val="0"/>
          <w:numId w:val="3"/>
        </w:numPr>
        <w:suppressAutoHyphens/>
        <w:spacing w:after="120"/>
        <w:rPr>
          <w:kern w:val="1"/>
          <w:lang w:eastAsia="ar-SA"/>
        </w:rPr>
      </w:pPr>
      <w:r w:rsidRPr="00BD6CD4">
        <w:rPr>
          <w:kern w:val="1"/>
          <w:lang w:eastAsia="ar-SA"/>
        </w:rPr>
        <w:t>La dimensione culturale nello sviluppo delle piattaforme online: e-</w:t>
      </w:r>
      <w:proofErr w:type="gramStart"/>
      <w:r w:rsidRPr="00BD6CD4">
        <w:rPr>
          <w:kern w:val="1"/>
          <w:lang w:eastAsia="ar-SA"/>
        </w:rPr>
        <w:t>commerce</w:t>
      </w:r>
      <w:proofErr w:type="gramEnd"/>
      <w:r w:rsidRPr="00BD6CD4">
        <w:rPr>
          <w:kern w:val="1"/>
          <w:lang w:eastAsia="ar-SA"/>
        </w:rPr>
        <w:t xml:space="preserve"> e social networking in Cina. </w:t>
      </w:r>
    </w:p>
    <w:p w14:paraId="43F86E72" w14:textId="77777777" w:rsidR="006E167B" w:rsidRPr="006E167B" w:rsidRDefault="006E167B" w:rsidP="006E167B">
      <w:pPr>
        <w:keepNext/>
        <w:suppressAutoHyphens/>
        <w:spacing w:before="240" w:after="120"/>
        <w:rPr>
          <w:bCs/>
          <w:smallCaps/>
          <w:spacing w:val="-5"/>
          <w:kern w:val="1"/>
          <w:sz w:val="16"/>
          <w:lang w:eastAsia="ar-SA"/>
        </w:rPr>
      </w:pPr>
      <w:r w:rsidRPr="006E167B">
        <w:rPr>
          <w:b/>
          <w:i/>
          <w:kern w:val="1"/>
          <w:sz w:val="18"/>
          <w:lang w:eastAsia="ar-SA"/>
        </w:rPr>
        <w:t>BIBLIOGRAFIA</w:t>
      </w:r>
    </w:p>
    <w:p w14:paraId="2CB1F763" w14:textId="77777777" w:rsidR="00BD6CD4" w:rsidRPr="00861E27" w:rsidRDefault="00BD6CD4" w:rsidP="00BD6CD4">
      <w:pPr>
        <w:pStyle w:val="Testo1"/>
        <w:spacing w:line="240" w:lineRule="atLeast"/>
        <w:ind w:left="0" w:firstLine="0"/>
        <w:rPr>
          <w:bCs/>
          <w:spacing w:val="-5"/>
          <w:szCs w:val="18"/>
        </w:rPr>
      </w:pPr>
      <w:r w:rsidRPr="00AA2B9D">
        <w:rPr>
          <w:bCs/>
          <w:smallCaps/>
          <w:spacing w:val="-5"/>
          <w:sz w:val="16"/>
          <w:szCs w:val="16"/>
        </w:rPr>
        <w:t>G. Balbi, P. Magaudda</w:t>
      </w:r>
      <w:r>
        <w:rPr>
          <w:bCs/>
          <w:spacing w:val="-5"/>
          <w:szCs w:val="18"/>
        </w:rPr>
        <w:t xml:space="preserve">. </w:t>
      </w:r>
      <w:r w:rsidRPr="00407A63">
        <w:rPr>
          <w:bCs/>
          <w:i/>
          <w:spacing w:val="-5"/>
          <w:szCs w:val="18"/>
        </w:rPr>
        <w:t>Storia dei Media Digitali: Rivoluzioni e Continuità</w:t>
      </w:r>
      <w:r w:rsidRPr="00542764">
        <w:rPr>
          <w:bCs/>
          <w:spacing w:val="-5"/>
          <w:szCs w:val="18"/>
        </w:rPr>
        <w:t xml:space="preserve">. </w:t>
      </w:r>
      <w:r>
        <w:rPr>
          <w:bCs/>
          <w:spacing w:val="-5"/>
          <w:szCs w:val="18"/>
        </w:rPr>
        <w:t xml:space="preserve">Roma,  Laterza. 2014. </w:t>
      </w:r>
    </w:p>
    <w:p w14:paraId="426C60FD" w14:textId="77777777" w:rsidR="00BD6CD4" w:rsidRPr="00842559" w:rsidRDefault="00BD6CD4" w:rsidP="00BD6CD4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52D1A373" w14:textId="416FBBFC" w:rsidR="00BD6CD4" w:rsidRPr="009E1324" w:rsidRDefault="00AA2B9D" w:rsidP="00BD6CD4">
      <w:pPr>
        <w:tabs>
          <w:tab w:val="clear" w:pos="284"/>
        </w:tabs>
        <w:spacing w:line="240" w:lineRule="auto"/>
        <w:jc w:val="left"/>
        <w:rPr>
          <w:color w:val="000000" w:themeColor="text1"/>
          <w:sz w:val="21"/>
          <w:szCs w:val="24"/>
          <w:lang w:eastAsia="zh-CN"/>
        </w:rPr>
      </w:pPr>
      <w:r>
        <w:rPr>
          <w:smallCaps/>
          <w:color w:val="000000" w:themeColor="text1"/>
          <w:sz w:val="16"/>
          <w:szCs w:val="16"/>
          <w:shd w:val="clear" w:color="auto" w:fill="FFFFFF"/>
          <w:lang w:eastAsia="zh-CN"/>
        </w:rPr>
        <w:t>B</w:t>
      </w:r>
      <w:r w:rsidR="00BD6CD4" w:rsidRPr="00AA2B9D">
        <w:rPr>
          <w:smallCaps/>
          <w:color w:val="000000" w:themeColor="text1"/>
          <w:sz w:val="16"/>
          <w:szCs w:val="16"/>
          <w:shd w:val="clear" w:color="auto" w:fill="FFFFFF"/>
          <w:lang w:eastAsia="zh-CN"/>
        </w:rPr>
        <w:t>oyd, d.</w:t>
      </w:r>
      <w:r w:rsidR="00BD6CD4"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(2015)</w:t>
      </w:r>
      <w:r w:rsidR="00BD6CD4" w:rsidRPr="00007AE0">
        <w:rPr>
          <w:color w:val="000000" w:themeColor="text1"/>
          <w:sz w:val="18"/>
          <w:szCs w:val="21"/>
          <w:shd w:val="clear" w:color="auto" w:fill="FFFFFF"/>
          <w:lang w:eastAsia="zh-CN"/>
        </w:rPr>
        <w:t> </w:t>
      </w:r>
      <w:r w:rsidR="00BD6CD4" w:rsidRPr="00007AE0">
        <w:rPr>
          <w:i/>
          <w:iCs/>
          <w:color w:val="000000" w:themeColor="text1"/>
          <w:sz w:val="18"/>
          <w:szCs w:val="21"/>
          <w:lang w:eastAsia="zh-CN"/>
        </w:rPr>
        <w:t xml:space="preserve">It’s </w:t>
      </w:r>
      <w:proofErr w:type="spellStart"/>
      <w:r w:rsidR="00BD6CD4" w:rsidRPr="00007AE0">
        <w:rPr>
          <w:i/>
          <w:iCs/>
          <w:color w:val="000000" w:themeColor="text1"/>
          <w:sz w:val="18"/>
          <w:szCs w:val="21"/>
          <w:lang w:eastAsia="zh-CN"/>
        </w:rPr>
        <w:t>complicated</w:t>
      </w:r>
      <w:proofErr w:type="spellEnd"/>
      <w:r w:rsidR="00BD6CD4" w:rsidRPr="00007AE0">
        <w:rPr>
          <w:i/>
          <w:iCs/>
          <w:color w:val="000000" w:themeColor="text1"/>
          <w:sz w:val="18"/>
          <w:szCs w:val="21"/>
          <w:lang w:eastAsia="zh-CN"/>
        </w:rPr>
        <w:t>. La vita sociale degli adolescenti sul web</w:t>
      </w:r>
      <w:r w:rsidR="00BD6CD4"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. </w:t>
      </w:r>
      <w:r w:rsidR="00BD6CD4" w:rsidRPr="005B33C2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Roma, </w:t>
      </w:r>
      <w:proofErr w:type="spellStart"/>
      <w:r w:rsidR="00BD6CD4" w:rsidRPr="005B33C2">
        <w:rPr>
          <w:color w:val="000000" w:themeColor="text1"/>
          <w:sz w:val="18"/>
          <w:szCs w:val="21"/>
          <w:shd w:val="clear" w:color="auto" w:fill="FFFFFF"/>
          <w:lang w:eastAsia="zh-CN"/>
        </w:rPr>
        <w:t>Castelvecchi</w:t>
      </w:r>
      <w:proofErr w:type="spellEnd"/>
      <w:r w:rsidR="00BD6CD4" w:rsidRPr="005B33C2">
        <w:rPr>
          <w:color w:val="000000" w:themeColor="text1"/>
          <w:sz w:val="18"/>
          <w:szCs w:val="21"/>
          <w:shd w:val="clear" w:color="auto" w:fill="FFFFFF"/>
          <w:lang w:eastAsia="zh-CN"/>
        </w:rPr>
        <w:t>.</w:t>
      </w:r>
      <w:r w:rsidR="00BD6CD4"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2018</w:t>
      </w:r>
      <w:r w:rsidR="00893848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</w:t>
      </w:r>
      <w:hyperlink r:id="rId5" w:history="1">
        <w:r w:rsidR="00893848" w:rsidRPr="00893848">
          <w:rPr>
            <w:rStyle w:val="Collegamentoipertestuale"/>
            <w:sz w:val="18"/>
            <w:szCs w:val="21"/>
            <w:shd w:val="clear" w:color="auto" w:fill="FFFFFF"/>
            <w:lang w:eastAsia="zh-CN"/>
          </w:rPr>
          <w:t>Acquista da V&amp;P</w:t>
        </w:r>
      </w:hyperlink>
    </w:p>
    <w:p w14:paraId="4F784EF0" w14:textId="77777777" w:rsidR="00BD6CD4" w:rsidRPr="005B33C2" w:rsidRDefault="00BD6CD4" w:rsidP="00BD6CD4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5579370F" w14:textId="77777777" w:rsidR="00BD6CD4" w:rsidRPr="00542764" w:rsidRDefault="00BD6CD4" w:rsidP="00BD6CD4">
      <w:pPr>
        <w:pStyle w:val="Testo1"/>
        <w:spacing w:line="240" w:lineRule="atLeast"/>
        <w:rPr>
          <w:bCs/>
          <w:spacing w:val="-5"/>
          <w:szCs w:val="18"/>
        </w:rPr>
      </w:pPr>
      <w:r w:rsidRPr="00542764">
        <w:rPr>
          <w:bCs/>
          <w:smallCaps/>
          <w:spacing w:val="-5"/>
          <w:szCs w:val="18"/>
        </w:rPr>
        <w:t>Cardon, D. </w:t>
      </w:r>
      <w:r w:rsidRPr="00542764">
        <w:rPr>
          <w:bCs/>
          <w:i/>
          <w:iCs/>
          <w:spacing w:val="-5"/>
          <w:szCs w:val="18"/>
        </w:rPr>
        <w:t>Che cosa sognano gli algoritmi. Le nostre vite al tempo dei big data</w:t>
      </w:r>
      <w:r>
        <w:rPr>
          <w:bCs/>
          <w:spacing w:val="-5"/>
          <w:szCs w:val="18"/>
        </w:rPr>
        <w:t>. Milano, Mondadori.</w:t>
      </w:r>
      <w:r w:rsidRPr="00542764">
        <w:rPr>
          <w:bCs/>
          <w:spacing w:val="-5"/>
          <w:szCs w:val="18"/>
        </w:rPr>
        <w:t xml:space="preserve"> 2016.</w:t>
      </w:r>
    </w:p>
    <w:p w14:paraId="26422D8A" w14:textId="77777777" w:rsidR="00BD6CD4" w:rsidRPr="00542764" w:rsidRDefault="00BD6CD4" w:rsidP="00BD6CD4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53D9E0F9" w14:textId="77777777" w:rsidR="00BD6CD4" w:rsidRPr="00290A78" w:rsidRDefault="00BD6CD4" w:rsidP="00BD6CD4">
      <w:pPr>
        <w:pStyle w:val="Testo1"/>
        <w:spacing w:line="240" w:lineRule="atLeast"/>
        <w:rPr>
          <w:bCs/>
          <w:i/>
          <w:iCs/>
          <w:spacing w:val="-5"/>
          <w:szCs w:val="18"/>
        </w:rPr>
      </w:pPr>
      <w:r>
        <w:rPr>
          <w:bCs/>
          <w:smallCaps/>
          <w:spacing w:val="-5"/>
          <w:szCs w:val="18"/>
        </w:rPr>
        <w:t>Tarantino</w:t>
      </w:r>
      <w:r w:rsidRPr="00542764">
        <w:rPr>
          <w:bCs/>
          <w:smallCaps/>
          <w:spacing w:val="-5"/>
          <w:szCs w:val="18"/>
        </w:rPr>
        <w:t xml:space="preserve">, </w:t>
      </w:r>
      <w:r>
        <w:rPr>
          <w:bCs/>
          <w:smallCaps/>
          <w:spacing w:val="-5"/>
          <w:szCs w:val="18"/>
        </w:rPr>
        <w:t>M</w:t>
      </w:r>
      <w:r w:rsidRPr="00542764">
        <w:rPr>
          <w:bCs/>
          <w:spacing w:val="-5"/>
          <w:szCs w:val="18"/>
        </w:rPr>
        <w:t>. </w:t>
      </w:r>
      <w:r w:rsidRPr="00290A78">
        <w:rPr>
          <w:bCs/>
          <w:i/>
          <w:iCs/>
          <w:spacing w:val="-5"/>
          <w:szCs w:val="18"/>
        </w:rPr>
        <w:t>Il tecno-dragone: L’Immaginario Tecnologico Cinese Ieri, Oggi e Domani</w:t>
      </w:r>
    </w:p>
    <w:p w14:paraId="68988220" w14:textId="1E0FB965" w:rsidR="00BD6CD4" w:rsidRPr="00542764" w:rsidRDefault="00BD6CD4" w:rsidP="00BD6CD4">
      <w:pPr>
        <w:pStyle w:val="Testo1"/>
        <w:spacing w:line="240" w:lineRule="atLeast"/>
        <w:rPr>
          <w:spacing w:val="-5"/>
          <w:szCs w:val="18"/>
        </w:rPr>
      </w:pPr>
      <w:r w:rsidRPr="00542764">
        <w:rPr>
          <w:bCs/>
          <w:spacing w:val="-5"/>
          <w:szCs w:val="18"/>
        </w:rPr>
        <w:t xml:space="preserve"> </w:t>
      </w:r>
      <w:r>
        <w:rPr>
          <w:bCs/>
          <w:spacing w:val="-5"/>
          <w:szCs w:val="18"/>
        </w:rPr>
        <w:t>Milano, Vita &amp; Pensiero</w:t>
      </w:r>
      <w:r w:rsidRPr="00542764">
        <w:rPr>
          <w:bCs/>
          <w:spacing w:val="-5"/>
          <w:szCs w:val="18"/>
        </w:rPr>
        <w:t>.</w:t>
      </w:r>
      <w:r>
        <w:rPr>
          <w:bCs/>
          <w:spacing w:val="-5"/>
          <w:szCs w:val="18"/>
        </w:rPr>
        <w:t xml:space="preserve"> 2019.</w:t>
      </w:r>
      <w:r w:rsidR="00893848">
        <w:rPr>
          <w:bCs/>
          <w:spacing w:val="-5"/>
          <w:szCs w:val="18"/>
        </w:rPr>
        <w:t xml:space="preserve"> </w:t>
      </w:r>
      <w:hyperlink r:id="rId6" w:history="1">
        <w:r w:rsidR="00893848" w:rsidRPr="00893848">
          <w:rPr>
            <w:rStyle w:val="Collegamentoipertestuale"/>
            <w:bCs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3DC50561" w14:textId="77777777" w:rsidR="006E167B" w:rsidRPr="006E167B" w:rsidRDefault="006E167B" w:rsidP="006E167B">
      <w:pPr>
        <w:suppressAutoHyphens/>
        <w:spacing w:before="240" w:after="120" w:line="220" w:lineRule="exact"/>
        <w:rPr>
          <w:kern w:val="1"/>
          <w:lang w:eastAsia="ar-SA"/>
        </w:rPr>
      </w:pPr>
      <w:r w:rsidRPr="006E167B">
        <w:rPr>
          <w:b/>
          <w:i/>
          <w:kern w:val="1"/>
          <w:sz w:val="18"/>
          <w:lang w:eastAsia="ar-SA"/>
        </w:rPr>
        <w:t>DIDATTICA DEL CORSO</w:t>
      </w:r>
    </w:p>
    <w:p w14:paraId="4A6C2877" w14:textId="77777777" w:rsidR="006E167B" w:rsidRPr="00BD6CD4" w:rsidRDefault="00BD6CD4" w:rsidP="00BD6CD4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 w:rsidRPr="00BD6CD4">
        <w:rPr>
          <w:kern w:val="1"/>
          <w:sz w:val="18"/>
          <w:lang w:eastAsia="ar-SA"/>
        </w:rPr>
        <w:t xml:space="preserve">Lezione frontale. Gli studenti sono incoraggiati a svolgere attività di produzione di contenuti digitali durante il corso, con particolare riferimento a podcast audio.  </w:t>
      </w:r>
    </w:p>
    <w:p w14:paraId="325928FC" w14:textId="77777777" w:rsidR="006E167B" w:rsidRPr="006E167B" w:rsidRDefault="006E167B" w:rsidP="006E167B">
      <w:pPr>
        <w:suppressAutoHyphens/>
        <w:spacing w:before="240" w:after="120" w:line="220" w:lineRule="exact"/>
        <w:rPr>
          <w:bCs/>
          <w:kern w:val="1"/>
          <w:lang w:eastAsia="ar-SA"/>
        </w:rPr>
      </w:pPr>
      <w:r w:rsidRPr="006E167B">
        <w:rPr>
          <w:b/>
          <w:i/>
          <w:kern w:val="1"/>
          <w:sz w:val="18"/>
          <w:lang w:eastAsia="ar-SA"/>
        </w:rPr>
        <w:t>METODO E CRITERI DI VALUTAZIONE</w:t>
      </w:r>
    </w:p>
    <w:p w14:paraId="21861787" w14:textId="77777777" w:rsidR="008D59CD" w:rsidRPr="008D59CD" w:rsidRDefault="008D59CD" w:rsidP="008D59CD">
      <w:pPr>
        <w:numPr>
          <w:ilvl w:val="0"/>
          <w:numId w:val="4"/>
        </w:numPr>
        <w:suppressAutoHyphens/>
        <w:spacing w:after="120"/>
        <w:rPr>
          <w:bCs/>
          <w:kern w:val="1"/>
          <w:sz w:val="18"/>
          <w:lang w:eastAsia="ar-SA"/>
        </w:rPr>
      </w:pPr>
      <w:r w:rsidRPr="008D59CD">
        <w:rPr>
          <w:bCs/>
          <w:kern w:val="1"/>
          <w:sz w:val="18"/>
          <w:lang w:eastAsia="ar-SA"/>
        </w:rPr>
        <w:lastRenderedPageBreak/>
        <w:t xml:space="preserve">Gli studenti saranno valutati attraverso una prova scritta finale sull'intera bibliografia del corso. Questa prova comprende 10 domande a risposta chiusa (valutate ciascuno con un punto) e 2 domande a risposta aperta. </w:t>
      </w:r>
    </w:p>
    <w:p w14:paraId="30415090" w14:textId="77777777" w:rsidR="008D59CD" w:rsidRPr="008D59CD" w:rsidRDefault="008D59CD" w:rsidP="008D59CD">
      <w:pPr>
        <w:numPr>
          <w:ilvl w:val="0"/>
          <w:numId w:val="4"/>
        </w:numPr>
        <w:suppressAutoHyphens/>
        <w:spacing w:after="120"/>
        <w:rPr>
          <w:bCs/>
          <w:kern w:val="1"/>
          <w:sz w:val="18"/>
          <w:lang w:eastAsia="ar-SA"/>
        </w:rPr>
      </w:pPr>
      <w:r w:rsidRPr="008D59CD">
        <w:rPr>
          <w:bCs/>
          <w:kern w:val="1"/>
          <w:sz w:val="18"/>
          <w:lang w:eastAsia="ar-SA"/>
        </w:rPr>
        <w:t>Gli studenti possono integrare la valutazione con la produzione di contenuti digitali (podcast) in numero di 2 per soggetto, destinati alla radio d’ateneo, concordati preventivamente con il docente. La qualità di tali contenuti è valutata con un punteggio che va da 0 a 2 punti.</w:t>
      </w:r>
    </w:p>
    <w:p w14:paraId="54BC78D5" w14:textId="77777777" w:rsidR="008D59CD" w:rsidRPr="008D59CD" w:rsidRDefault="008D59CD" w:rsidP="008D59CD">
      <w:pPr>
        <w:numPr>
          <w:ilvl w:val="0"/>
          <w:numId w:val="4"/>
        </w:numPr>
        <w:suppressAutoHyphens/>
        <w:spacing w:after="120"/>
        <w:rPr>
          <w:bCs/>
          <w:kern w:val="1"/>
          <w:sz w:val="18"/>
          <w:lang w:eastAsia="ar-SA"/>
        </w:rPr>
      </w:pPr>
      <w:r w:rsidRPr="008D59CD">
        <w:rPr>
          <w:bCs/>
          <w:kern w:val="1"/>
          <w:sz w:val="18"/>
          <w:lang w:eastAsia="ar-SA"/>
        </w:rPr>
        <w:t xml:space="preserve">L’esercitazione prevede la consegna di un lavoro individuale di scrittura relativo a uno scenario assegnato. Di essa </w:t>
      </w:r>
      <w:proofErr w:type="gramStart"/>
      <w:r w:rsidRPr="008D59CD">
        <w:rPr>
          <w:bCs/>
          <w:kern w:val="1"/>
          <w:sz w:val="18"/>
          <w:lang w:eastAsia="ar-SA"/>
        </w:rPr>
        <w:t>saranno  valutate</w:t>
      </w:r>
      <w:proofErr w:type="gramEnd"/>
      <w:r w:rsidRPr="008D59CD">
        <w:rPr>
          <w:bCs/>
          <w:kern w:val="1"/>
          <w:sz w:val="18"/>
          <w:lang w:eastAsia="ar-SA"/>
        </w:rPr>
        <w:t xml:space="preserve"> appropriatezza, solidità, creatività e rigore, e contribuisce al voto finale con massimo 1 punto.</w:t>
      </w:r>
    </w:p>
    <w:p w14:paraId="5D745905" w14:textId="77777777" w:rsidR="006E167B" w:rsidRPr="006E167B" w:rsidRDefault="006E167B" w:rsidP="006E167B">
      <w:pPr>
        <w:suppressAutoHyphens/>
        <w:spacing w:before="240" w:after="120"/>
        <w:rPr>
          <w:bCs/>
          <w:kern w:val="1"/>
          <w:lang w:eastAsia="ar-SA"/>
        </w:rPr>
      </w:pPr>
      <w:r w:rsidRPr="006E167B">
        <w:rPr>
          <w:b/>
          <w:i/>
          <w:kern w:val="1"/>
          <w:sz w:val="18"/>
          <w:lang w:eastAsia="ar-SA"/>
        </w:rPr>
        <w:t>AVVERTENZE E PREREQUISITI</w:t>
      </w:r>
    </w:p>
    <w:p w14:paraId="53880642" w14:textId="49D46F41" w:rsidR="008D59CD" w:rsidRPr="008D59CD" w:rsidRDefault="008D59CD" w:rsidP="008D59CD">
      <w:pPr>
        <w:tabs>
          <w:tab w:val="clear" w:pos="284"/>
        </w:tabs>
        <w:suppressAutoHyphens/>
        <w:spacing w:line="220" w:lineRule="exact"/>
        <w:ind w:firstLine="284"/>
        <w:rPr>
          <w:b/>
          <w:bCs/>
          <w:i/>
          <w:kern w:val="1"/>
          <w:sz w:val="18"/>
          <w:lang w:eastAsia="ar-SA"/>
        </w:rPr>
      </w:pPr>
      <w:r w:rsidRPr="008D59CD">
        <w:rPr>
          <w:bCs/>
          <w:kern w:val="1"/>
          <w:sz w:val="18"/>
          <w:lang w:eastAsia="ar-SA"/>
        </w:rPr>
        <w:t xml:space="preserve">Gli studenti sono incoraggiati a portare il proprio laptop a lezione. </w:t>
      </w:r>
    </w:p>
    <w:p w14:paraId="2464EBF8" w14:textId="77777777" w:rsidR="008D59CD" w:rsidRDefault="008D59CD" w:rsidP="006E167B">
      <w:pPr>
        <w:tabs>
          <w:tab w:val="clear" w:pos="284"/>
        </w:tabs>
        <w:suppressAutoHyphens/>
        <w:spacing w:line="220" w:lineRule="exact"/>
        <w:ind w:firstLine="284"/>
        <w:rPr>
          <w:b/>
          <w:bCs/>
          <w:i/>
          <w:kern w:val="1"/>
          <w:sz w:val="18"/>
          <w:lang w:eastAsia="ar-SA"/>
        </w:rPr>
      </w:pPr>
    </w:p>
    <w:p w14:paraId="4EBD4257" w14:textId="77777777" w:rsidR="006E167B" w:rsidRPr="006E167B" w:rsidRDefault="006E167B" w:rsidP="006E167B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 w:rsidRPr="006E167B">
        <w:rPr>
          <w:i/>
          <w:kern w:val="1"/>
          <w:sz w:val="18"/>
          <w:lang w:eastAsia="ar-SA"/>
        </w:rPr>
        <w:t>Orario e luogo di ricevimento studenti</w:t>
      </w:r>
    </w:p>
    <w:p w14:paraId="4DA6D4C1" w14:textId="77777777" w:rsidR="006E167B" w:rsidRPr="006E167B" w:rsidRDefault="006E167B" w:rsidP="006E167B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 w:rsidRPr="006E167B">
        <w:rPr>
          <w:kern w:val="1"/>
          <w:sz w:val="18"/>
          <w:lang w:eastAsia="ar-SA"/>
        </w:rPr>
        <w:t xml:space="preserve">Orario di ricevimento: su appuntamento email. </w:t>
      </w:r>
    </w:p>
    <w:p w14:paraId="3F065FF7" w14:textId="77777777" w:rsidR="006E167B" w:rsidRPr="006E167B" w:rsidRDefault="006E167B" w:rsidP="006E167B">
      <w:pPr>
        <w:pStyle w:val="Titolo3"/>
      </w:pPr>
    </w:p>
    <w:sectPr w:rsidR="006E167B" w:rsidRPr="006E167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757DB0"/>
    <w:multiLevelType w:val="hybridMultilevel"/>
    <w:tmpl w:val="559C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62C"/>
    <w:multiLevelType w:val="hybridMultilevel"/>
    <w:tmpl w:val="2800F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7B"/>
    <w:rsid w:val="00027801"/>
    <w:rsid w:val="000623AA"/>
    <w:rsid w:val="00507E45"/>
    <w:rsid w:val="00517B7B"/>
    <w:rsid w:val="00622F04"/>
    <w:rsid w:val="006E167B"/>
    <w:rsid w:val="00893848"/>
    <w:rsid w:val="008D59CD"/>
    <w:rsid w:val="008D5D3F"/>
    <w:rsid w:val="008F0373"/>
    <w:rsid w:val="009C29C6"/>
    <w:rsid w:val="00AA2B9D"/>
    <w:rsid w:val="00B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E3675"/>
  <w15:chartTrackingRefBased/>
  <w15:docId w15:val="{54206A7C-0930-4FC6-8064-D8F32B2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893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tteo-tarantino/il-tecno-dragone-limmaginario-tecnologico-cinese-ieri-oggi-e-domani-9788834340103-673700.html" TargetMode="External"/><Relationship Id="rId5" Type="http://schemas.openxmlformats.org/officeDocument/2006/relationships/hyperlink" Target="https://librerie.unicatt.it/scheda-libro/danah-boyd/its-complicated-la-vita-sociale-degli-adolescenti-sul-web-9788832822021-5282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7</cp:revision>
  <cp:lastPrinted>2003-03-27T09:42:00Z</cp:lastPrinted>
  <dcterms:created xsi:type="dcterms:W3CDTF">2019-08-19T08:59:00Z</dcterms:created>
  <dcterms:modified xsi:type="dcterms:W3CDTF">2022-02-10T13:26:00Z</dcterms:modified>
</cp:coreProperties>
</file>