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740BF" w14:textId="77777777" w:rsidR="009C29C6" w:rsidRPr="008A0933" w:rsidRDefault="003104F4">
      <w:pPr>
        <w:pStyle w:val="Titolo1"/>
      </w:pPr>
      <w:r w:rsidRPr="008A0933">
        <w:t>Laboratorio di produziome e postproduzione audiovisiva (corso base - postproduzione)</w:t>
      </w:r>
    </w:p>
    <w:p w14:paraId="05E30583" w14:textId="64929E6A" w:rsidR="00A84AA2" w:rsidRPr="008A0933" w:rsidRDefault="003104F4" w:rsidP="008A0933">
      <w:pPr>
        <w:pStyle w:val="Titolo2"/>
      </w:pPr>
      <w:r w:rsidRPr="008A0933">
        <w:t>Dott.</w:t>
      </w:r>
      <w:r w:rsidR="003B7B4D" w:rsidRPr="008A0933">
        <w:t xml:space="preserve"> Fabio Piozzi;</w:t>
      </w:r>
      <w:r w:rsidRPr="008A0933">
        <w:t xml:space="preserve"> Luca Sorsoli</w:t>
      </w:r>
      <w:r w:rsidR="003B7B4D" w:rsidRPr="008A0933">
        <w:t xml:space="preserve">  </w:t>
      </w:r>
    </w:p>
    <w:p w14:paraId="7D28F3E2" w14:textId="77777777" w:rsidR="008A0933" w:rsidRPr="008A0933" w:rsidRDefault="008A0933" w:rsidP="00A84AA2">
      <w:pPr>
        <w:spacing w:after="120"/>
        <w:rPr>
          <w:b/>
          <w:i/>
          <w:sz w:val="18"/>
        </w:rPr>
      </w:pPr>
    </w:p>
    <w:p w14:paraId="71571FFE" w14:textId="52756823" w:rsidR="003104F4" w:rsidRPr="008A0933" w:rsidRDefault="003104F4" w:rsidP="008A0933">
      <w:pPr>
        <w:rPr>
          <w:b/>
          <w:sz w:val="18"/>
        </w:rPr>
      </w:pPr>
      <w:r w:rsidRPr="008A0933">
        <w:rPr>
          <w:b/>
          <w:i/>
          <w:sz w:val="18"/>
        </w:rPr>
        <w:t>OBIETTIVO DEL CORSO E RISULTATI DI APPRENDIMENTO ATTESI</w:t>
      </w:r>
    </w:p>
    <w:p w14:paraId="7D3C09F4" w14:textId="77777777" w:rsidR="008A0933" w:rsidRPr="008A0933" w:rsidRDefault="008A0933" w:rsidP="008A0933">
      <w:pPr>
        <w:spacing w:before="240" w:line="240" w:lineRule="auto"/>
      </w:pPr>
      <w:r w:rsidRPr="008A0933">
        <w:t>Il corso si propone di fornire allo studente le nozioni base di produzione audiovisiva, con l</w:t>
      </w:r>
      <w:r w:rsidRPr="008A0933">
        <w:rPr>
          <w:rtl/>
        </w:rPr>
        <w:t>’</w:t>
      </w:r>
      <w:r w:rsidRPr="008A0933">
        <w:t>obiettivo di renderlo capace di gestire tutte le tappe operative della creazione di un piccolo prodotto personale. L</w:t>
      </w:r>
      <w:r w:rsidRPr="008A0933">
        <w:rPr>
          <w:rtl/>
        </w:rPr>
        <w:t>’</w:t>
      </w:r>
      <w:r w:rsidRPr="008A0933">
        <w:t xml:space="preserve">insegnamento si divide in due moduli, il primo, volto </w:t>
      </w:r>
      <w:proofErr w:type="spellStart"/>
      <w:r w:rsidRPr="008A0933">
        <w:t>all</w:t>
      </w:r>
      <w:proofErr w:type="spellEnd"/>
      <w:r w:rsidRPr="008A0933">
        <w:rPr>
          <w:rtl/>
        </w:rPr>
        <w:t>’</w:t>
      </w:r>
      <w:r w:rsidRPr="008A0933">
        <w:t>apprendimento della grammatica video di base, si alternerà tra una corposa parte teorica legata alla terminologia tecnica e una sostanziale parte operativa dove i ragazzi proveranno sul campo cosa vuole dire gestire un set base, portando a casa un prodotto finito in ogni sua parte. Il secondo modulo si proporrà di fornire agli studenti le nozioni base di montaggio, guidandoli nella comprensione, teorica e pratica, di un piano di editing workflow, prestando particolare attenzione ad automatizzare certi processi base del lavoro, fondamentali poi per poter accedere ai laboratori avanzati degli anni successivi.</w:t>
      </w:r>
    </w:p>
    <w:p w14:paraId="01C37C28" w14:textId="77777777" w:rsidR="003104F4" w:rsidRPr="008A0933" w:rsidRDefault="003104F4" w:rsidP="00A84AA2">
      <w:pPr>
        <w:spacing w:before="240" w:after="120" w:line="240" w:lineRule="auto"/>
        <w:rPr>
          <w:b/>
          <w:sz w:val="18"/>
        </w:rPr>
      </w:pPr>
      <w:r w:rsidRPr="008A0933">
        <w:rPr>
          <w:b/>
          <w:i/>
          <w:sz w:val="18"/>
        </w:rPr>
        <w:t>PROGRAMMA DEL CORSO</w:t>
      </w:r>
    </w:p>
    <w:p w14:paraId="58302F40" w14:textId="77777777" w:rsidR="008A0933" w:rsidRPr="008A0933" w:rsidRDefault="008A0933" w:rsidP="008A0933">
      <w:pPr>
        <w:keepNext/>
        <w:spacing w:after="120"/>
        <w:rPr>
          <w:b/>
          <w:bCs/>
        </w:rPr>
      </w:pPr>
      <w:r w:rsidRPr="008A0933">
        <w:rPr>
          <w:b/>
          <w:bCs/>
        </w:rPr>
        <w:t>I MODULO</w:t>
      </w:r>
    </w:p>
    <w:p w14:paraId="293D2FC1" w14:textId="2C07662E" w:rsidR="008A0933" w:rsidRPr="008A0933" w:rsidRDefault="008A0933" w:rsidP="008A0933">
      <w:pPr>
        <w:keepNext/>
        <w:spacing w:after="120"/>
        <w:rPr>
          <w:bCs/>
        </w:rPr>
      </w:pPr>
      <w:r w:rsidRPr="008A0933">
        <w:rPr>
          <w:bCs/>
        </w:rPr>
        <w:t xml:space="preserve">Il corso avrà una prima parte prevalentemente teorica sulla conoscenza del mezzo e della grammatica video, per poi approcciarsi </w:t>
      </w:r>
      <w:proofErr w:type="spellStart"/>
      <w:r w:rsidRPr="008A0933">
        <w:rPr>
          <w:bCs/>
        </w:rPr>
        <w:t>all</w:t>
      </w:r>
      <w:proofErr w:type="spellEnd"/>
      <w:r w:rsidRPr="008A0933">
        <w:rPr>
          <w:bCs/>
          <w:rtl/>
        </w:rPr>
        <w:t>’</w:t>
      </w:r>
      <w:r w:rsidRPr="008A0933">
        <w:rPr>
          <w:bCs/>
        </w:rPr>
        <w:t>attrezzatura con prove sul campo volte alla realizzazione di alcuni set e relative riprese, con gli studenti divisi in gruppi.</w:t>
      </w:r>
    </w:p>
    <w:p w14:paraId="7D0763C9" w14:textId="77777777" w:rsidR="008A0933" w:rsidRDefault="008A0933" w:rsidP="008A0933">
      <w:pPr>
        <w:keepNext/>
        <w:spacing w:after="120"/>
        <w:rPr>
          <w:b/>
          <w:bCs/>
        </w:rPr>
      </w:pPr>
    </w:p>
    <w:p w14:paraId="2B5DB6F0" w14:textId="32E7ADE8" w:rsidR="008A0933" w:rsidRPr="008A0933" w:rsidRDefault="008A0933" w:rsidP="008A0933">
      <w:pPr>
        <w:keepNext/>
        <w:spacing w:after="120"/>
        <w:rPr>
          <w:b/>
          <w:bCs/>
        </w:rPr>
      </w:pPr>
      <w:r w:rsidRPr="008A0933">
        <w:rPr>
          <w:b/>
          <w:bCs/>
        </w:rPr>
        <w:t>II MODULO</w:t>
      </w:r>
    </w:p>
    <w:p w14:paraId="453FD507" w14:textId="77777777" w:rsidR="008A0933" w:rsidRPr="008A0933" w:rsidRDefault="008A0933" w:rsidP="008A0933">
      <w:pPr>
        <w:keepNext/>
        <w:spacing w:after="120"/>
        <w:rPr>
          <w:bCs/>
        </w:rPr>
      </w:pPr>
      <w:r w:rsidRPr="008A0933">
        <w:rPr>
          <w:bCs/>
        </w:rPr>
        <w:t xml:space="preserve">Il corso si prefiggerà l’obbiettivo di essere pratico a trecentosessanta gradi; dopo un primo e rapido accenno ai principali software di montaggio e alle specifiche legate </w:t>
      </w:r>
      <w:proofErr w:type="gramStart"/>
      <w:r w:rsidRPr="008A0933">
        <w:rPr>
          <w:bCs/>
        </w:rPr>
        <w:lastRenderedPageBreak/>
        <w:t>ai</w:t>
      </w:r>
      <w:proofErr w:type="gramEnd"/>
      <w:r w:rsidRPr="008A0933">
        <w:rPr>
          <w:bCs/>
        </w:rPr>
        <w:t xml:space="preserve"> formati di acquisizione, analizzeremo a fondo il software gratuito distribuito da </w:t>
      </w:r>
      <w:proofErr w:type="spellStart"/>
      <w:r w:rsidRPr="008A0933">
        <w:rPr>
          <w:bCs/>
        </w:rPr>
        <w:t>BlackMagic</w:t>
      </w:r>
      <w:proofErr w:type="spellEnd"/>
      <w:r w:rsidRPr="008A0933">
        <w:rPr>
          <w:b/>
          <w:bCs/>
        </w:rPr>
        <w:t xml:space="preserve"> </w:t>
      </w:r>
      <w:proofErr w:type="spellStart"/>
      <w:r w:rsidRPr="008A0933">
        <w:rPr>
          <w:b/>
          <w:bCs/>
        </w:rPr>
        <w:t>DaVinci</w:t>
      </w:r>
      <w:proofErr w:type="spellEnd"/>
      <w:r w:rsidRPr="008A0933">
        <w:rPr>
          <w:b/>
          <w:bCs/>
        </w:rPr>
        <w:t xml:space="preserve"> </w:t>
      </w:r>
      <w:proofErr w:type="spellStart"/>
      <w:r w:rsidRPr="008A0933">
        <w:rPr>
          <w:b/>
          <w:bCs/>
        </w:rPr>
        <w:t>Resolve</w:t>
      </w:r>
      <w:proofErr w:type="spellEnd"/>
      <w:r w:rsidRPr="008A0933">
        <w:rPr>
          <w:bCs/>
        </w:rPr>
        <w:t xml:space="preserve">, ponendo il focus sulle </w:t>
      </w:r>
      <w:r w:rsidRPr="008A0933">
        <w:rPr>
          <w:bCs/>
          <w:i/>
          <w:iCs/>
        </w:rPr>
        <w:t>tab</w:t>
      </w:r>
      <w:r w:rsidRPr="008A0933">
        <w:rPr>
          <w:bCs/>
        </w:rPr>
        <w:t xml:space="preserve"> principali del programma.</w:t>
      </w:r>
    </w:p>
    <w:p w14:paraId="3CDC3E17" w14:textId="77777777" w:rsidR="008A0933" w:rsidRPr="008A0933" w:rsidRDefault="008A0933" w:rsidP="008A0933">
      <w:pPr>
        <w:keepNext/>
        <w:spacing w:before="240" w:after="120"/>
        <w:rPr>
          <w:bCs/>
        </w:rPr>
      </w:pPr>
      <w:r w:rsidRPr="008A0933">
        <w:rPr>
          <w:bCs/>
        </w:rPr>
        <w:t>APPROFONDIMENTO - tutti i temi affrontati potranno essere approfonditi con il docente in maniera facoltativa</w:t>
      </w:r>
    </w:p>
    <w:p w14:paraId="779B1322" w14:textId="77777777" w:rsidR="003104F4" w:rsidRPr="008A0933" w:rsidRDefault="003104F4" w:rsidP="003104F4">
      <w:pPr>
        <w:keepNext/>
        <w:spacing w:before="240" w:after="120"/>
        <w:rPr>
          <w:b/>
          <w:i/>
          <w:sz w:val="18"/>
        </w:rPr>
      </w:pPr>
      <w:r w:rsidRPr="008A0933">
        <w:rPr>
          <w:b/>
          <w:i/>
          <w:sz w:val="18"/>
        </w:rPr>
        <w:t>BIBLIOGRAFIA</w:t>
      </w:r>
    </w:p>
    <w:p w14:paraId="1339F43E" w14:textId="77777777" w:rsidR="00A84AA2" w:rsidRPr="008A0933" w:rsidRDefault="00A84AA2" w:rsidP="008A0933">
      <w:pPr>
        <w:keepNext/>
        <w:spacing w:line="240" w:lineRule="auto"/>
        <w:rPr>
          <w:b/>
          <w:bCs/>
          <w:sz w:val="18"/>
        </w:rPr>
      </w:pPr>
      <w:r w:rsidRPr="008A0933">
        <w:rPr>
          <w:b/>
          <w:bCs/>
          <w:sz w:val="18"/>
        </w:rPr>
        <w:t>I MODULO</w:t>
      </w:r>
    </w:p>
    <w:p w14:paraId="269DB96D" w14:textId="64A5889F" w:rsidR="008A0933" w:rsidRDefault="00D42CE0" w:rsidP="008A0933">
      <w:pPr>
        <w:keepNext/>
        <w:numPr>
          <w:ilvl w:val="0"/>
          <w:numId w:val="2"/>
        </w:numPr>
        <w:spacing w:line="240" w:lineRule="auto"/>
        <w:ind w:left="215" w:hanging="215"/>
        <w:rPr>
          <w:b/>
          <w:i/>
          <w:iCs/>
          <w:sz w:val="18"/>
          <w:lang w:val="de-DE"/>
        </w:rPr>
      </w:pPr>
      <w:r w:rsidRPr="008A0933">
        <w:rPr>
          <w:iCs/>
          <w:smallCaps/>
          <w:sz w:val="18"/>
          <w:lang w:val="de-DE"/>
        </w:rPr>
        <w:t xml:space="preserve">Vincenzo </w:t>
      </w:r>
      <w:proofErr w:type="spellStart"/>
      <w:r w:rsidRPr="008A0933">
        <w:rPr>
          <w:iCs/>
          <w:smallCaps/>
          <w:sz w:val="18"/>
          <w:lang w:val="de-DE"/>
        </w:rPr>
        <w:t>Buccheri</w:t>
      </w:r>
      <w:proofErr w:type="spellEnd"/>
      <w:r w:rsidR="00A84AA2" w:rsidRPr="008A0933">
        <w:rPr>
          <w:iCs/>
          <w:sz w:val="18"/>
          <w:lang w:val="de-DE"/>
        </w:rPr>
        <w:t>,</w:t>
      </w:r>
      <w:r w:rsidR="00A84AA2" w:rsidRPr="008A0933">
        <w:rPr>
          <w:i/>
          <w:iCs/>
          <w:sz w:val="18"/>
          <w:lang w:val="de-DE"/>
        </w:rPr>
        <w:t xml:space="preserve"> Il film </w:t>
      </w:r>
      <w:r w:rsidR="00A84AA2" w:rsidRPr="008A0933">
        <w:rPr>
          <w:i/>
          <w:iCs/>
          <w:sz w:val="18"/>
        </w:rPr>
        <w:t xml:space="preserve">– Dalla sceneggiatura alla distribuzione, </w:t>
      </w:r>
      <w:r w:rsidR="00A84AA2" w:rsidRPr="008A0933">
        <w:rPr>
          <w:sz w:val="18"/>
        </w:rPr>
        <w:t>Carocci, 2003.</w:t>
      </w:r>
      <w:r w:rsidR="00C01876">
        <w:rPr>
          <w:sz w:val="18"/>
        </w:rPr>
        <w:t xml:space="preserve"> </w:t>
      </w:r>
      <w:hyperlink r:id="rId5" w:history="1">
        <w:r w:rsidR="00C01876" w:rsidRPr="00C01876">
          <w:rPr>
            <w:rStyle w:val="Collegamentoipertestuale"/>
            <w:sz w:val="18"/>
          </w:rPr>
          <w:t>Acquista da V&amp;P</w:t>
        </w:r>
      </w:hyperlink>
    </w:p>
    <w:p w14:paraId="257393E1" w14:textId="373BBE09" w:rsidR="00A84AA2" w:rsidRPr="008A0933" w:rsidRDefault="00D42CE0" w:rsidP="008A0933">
      <w:pPr>
        <w:keepNext/>
        <w:numPr>
          <w:ilvl w:val="0"/>
          <w:numId w:val="2"/>
        </w:numPr>
        <w:spacing w:line="240" w:lineRule="auto"/>
        <w:ind w:left="215" w:hanging="215"/>
        <w:rPr>
          <w:b/>
          <w:i/>
          <w:iCs/>
          <w:sz w:val="18"/>
          <w:lang w:val="de-DE"/>
        </w:rPr>
      </w:pPr>
      <w:r w:rsidRPr="008A0933">
        <w:rPr>
          <w:iCs/>
          <w:smallCaps/>
          <w:sz w:val="18"/>
          <w:lang w:val="de-DE"/>
        </w:rPr>
        <w:t xml:space="preserve">Daniel </w:t>
      </w:r>
      <w:proofErr w:type="spellStart"/>
      <w:r w:rsidRPr="008A0933">
        <w:rPr>
          <w:iCs/>
          <w:smallCaps/>
          <w:sz w:val="18"/>
          <w:lang w:val="de-DE"/>
        </w:rPr>
        <w:t>Arijon</w:t>
      </w:r>
      <w:proofErr w:type="spellEnd"/>
      <w:r w:rsidRPr="008A0933">
        <w:rPr>
          <w:b/>
          <w:i/>
          <w:iCs/>
          <w:sz w:val="18"/>
          <w:lang w:val="es-ES_tradnl"/>
        </w:rPr>
        <w:t>,</w:t>
      </w:r>
      <w:r w:rsidR="00A84AA2" w:rsidRPr="008A0933">
        <w:rPr>
          <w:b/>
          <w:i/>
          <w:iCs/>
          <w:sz w:val="18"/>
          <w:lang w:val="es-ES_tradnl"/>
        </w:rPr>
        <w:t xml:space="preserve"> </w:t>
      </w:r>
      <w:r w:rsidR="00A84AA2" w:rsidRPr="008A0933">
        <w:rPr>
          <w:bCs/>
          <w:i/>
          <w:iCs/>
          <w:sz w:val="18"/>
          <w:lang w:val="es-ES_tradnl"/>
        </w:rPr>
        <w:t>L</w:t>
      </w:r>
      <w:r w:rsidR="00A84AA2" w:rsidRPr="008A0933">
        <w:rPr>
          <w:bCs/>
          <w:i/>
          <w:iCs/>
          <w:sz w:val="18"/>
          <w:rtl/>
        </w:rPr>
        <w:t>’</w:t>
      </w:r>
      <w:r w:rsidR="00A84AA2" w:rsidRPr="008A0933">
        <w:rPr>
          <w:bCs/>
          <w:i/>
          <w:iCs/>
          <w:sz w:val="18"/>
        </w:rPr>
        <w:t>ABC della regia – Grammatica del linguaggio cinematografico</w:t>
      </w:r>
      <w:r w:rsidR="00A84AA2" w:rsidRPr="008A0933">
        <w:rPr>
          <w:bCs/>
          <w:sz w:val="18"/>
        </w:rPr>
        <w:t>, Dino Audino Editore, 2005.</w:t>
      </w:r>
      <w:r w:rsidR="00A84AA2" w:rsidRPr="008A0933">
        <w:rPr>
          <w:b/>
          <w:sz w:val="18"/>
        </w:rPr>
        <w:t xml:space="preserve"> </w:t>
      </w:r>
      <w:hyperlink r:id="rId6" w:history="1">
        <w:r w:rsidR="00C01876" w:rsidRPr="00C01876">
          <w:rPr>
            <w:rStyle w:val="Collegamentoipertestuale"/>
            <w:sz w:val="18"/>
          </w:rPr>
          <w:t>Acquista da V&amp;P</w:t>
        </w:r>
      </w:hyperlink>
    </w:p>
    <w:p w14:paraId="5DFCDAC1" w14:textId="77777777" w:rsidR="00A84AA2" w:rsidRPr="008A0933" w:rsidRDefault="00A84AA2" w:rsidP="00A84AA2">
      <w:pPr>
        <w:keepNext/>
        <w:spacing w:before="240" w:after="120" w:line="240" w:lineRule="auto"/>
        <w:rPr>
          <w:b/>
          <w:bCs/>
          <w:sz w:val="18"/>
        </w:rPr>
      </w:pPr>
      <w:r w:rsidRPr="008A0933">
        <w:rPr>
          <w:b/>
          <w:bCs/>
          <w:sz w:val="18"/>
        </w:rPr>
        <w:t>II MODULO</w:t>
      </w:r>
    </w:p>
    <w:p w14:paraId="48610AE9" w14:textId="61A0FACE" w:rsidR="003104F4" w:rsidRPr="008A0933" w:rsidRDefault="003104F4" w:rsidP="00A84AA2">
      <w:pPr>
        <w:pStyle w:val="Testo1"/>
        <w:spacing w:line="240" w:lineRule="auto"/>
      </w:pPr>
      <w:r w:rsidRPr="008A0933">
        <w:rPr>
          <w:i/>
          <w:iCs/>
        </w:rPr>
        <w:t>- La guida definitiva di DaVinci Resolve 1</w:t>
      </w:r>
      <w:r w:rsidR="008A0933" w:rsidRPr="008A0933">
        <w:rPr>
          <w:i/>
          <w:iCs/>
        </w:rPr>
        <w:t>7</w:t>
      </w:r>
      <w:r w:rsidRPr="008A0933">
        <w:rPr>
          <w:i/>
          <w:iCs/>
        </w:rPr>
        <w:t xml:space="preserve"> - </w:t>
      </w:r>
      <w:r w:rsidRPr="008A0933">
        <w:t>PDF gratuito scaricabile direttamente dal sito Blackmagic</w:t>
      </w:r>
    </w:p>
    <w:p w14:paraId="4DEC5C98" w14:textId="77777777" w:rsidR="003104F4" w:rsidRPr="008A0933" w:rsidRDefault="003104F4" w:rsidP="00A84AA2">
      <w:pPr>
        <w:pStyle w:val="Testo1"/>
        <w:spacing w:line="240" w:lineRule="auto"/>
        <w:rPr>
          <w:i/>
          <w:iCs/>
        </w:rPr>
      </w:pPr>
      <w:r w:rsidRPr="008A0933">
        <w:t>Sono consigliati, per chi volesse approfondire l’argomento i seguenti testi:</w:t>
      </w:r>
    </w:p>
    <w:p w14:paraId="7FA905C9" w14:textId="5BCD3F6C" w:rsidR="003104F4" w:rsidRPr="008A0933" w:rsidRDefault="003104F4" w:rsidP="00A84AA2">
      <w:pPr>
        <w:pStyle w:val="Testo1"/>
        <w:spacing w:line="240" w:lineRule="auto"/>
        <w:rPr>
          <w:i/>
          <w:iCs/>
        </w:rPr>
      </w:pPr>
      <w:r w:rsidRPr="008A0933">
        <w:rPr>
          <w:i/>
          <w:iCs/>
        </w:rPr>
        <w:t>- Correzione colore su DaVinci Resolve 1</w:t>
      </w:r>
      <w:r w:rsidR="008A0933" w:rsidRPr="008A0933">
        <w:rPr>
          <w:i/>
          <w:iCs/>
        </w:rPr>
        <w:t>7</w:t>
      </w:r>
      <w:r w:rsidRPr="008A0933">
        <w:rPr>
          <w:i/>
          <w:iCs/>
        </w:rPr>
        <w:t xml:space="preserve"> - </w:t>
      </w:r>
      <w:r w:rsidRPr="008A0933">
        <w:t>PDF gratuito scaricabile direttamente dal sito Blackmagic</w:t>
      </w:r>
    </w:p>
    <w:p w14:paraId="124FF6AB" w14:textId="77777777" w:rsidR="003104F4" w:rsidRPr="008A0933" w:rsidRDefault="003104F4" w:rsidP="003104F4">
      <w:pPr>
        <w:pStyle w:val="Testo1"/>
        <w:rPr>
          <w:i/>
          <w:iCs/>
          <w:lang w:val="en-US"/>
        </w:rPr>
      </w:pPr>
      <w:r w:rsidRPr="008A0933">
        <w:rPr>
          <w:i/>
          <w:iCs/>
          <w:lang w:val="en-US"/>
        </w:rPr>
        <w:t xml:space="preserve">- Color Correction Handbook: Professional Techniques for Video and Cinema - </w:t>
      </w:r>
      <w:r w:rsidRPr="008A0933">
        <w:rPr>
          <w:lang w:val="en-US"/>
        </w:rPr>
        <w:t>Alexis Van Hurkman</w:t>
      </w:r>
    </w:p>
    <w:p w14:paraId="20B6C156" w14:textId="77777777" w:rsidR="003104F4" w:rsidRPr="008A0933" w:rsidRDefault="003104F4" w:rsidP="003104F4">
      <w:pPr>
        <w:pStyle w:val="Testo1"/>
        <w:rPr>
          <w:i/>
          <w:iCs/>
        </w:rPr>
      </w:pPr>
      <w:r w:rsidRPr="008A0933">
        <w:rPr>
          <w:i/>
          <w:iCs/>
        </w:rPr>
        <w:t xml:space="preserve">- Manuale del montaggio. Tecnica dell'editing nella comunicazione cinematografica e audiovisiva - </w:t>
      </w:r>
      <w:r w:rsidRPr="008A0933">
        <w:t>Cassani, Centola</w:t>
      </w:r>
    </w:p>
    <w:p w14:paraId="1E23B119" w14:textId="50457291" w:rsidR="003104F4" w:rsidRPr="008A0933" w:rsidRDefault="003104F4" w:rsidP="003104F4">
      <w:pPr>
        <w:pStyle w:val="Testo1"/>
        <w:rPr>
          <w:i/>
          <w:iCs/>
        </w:rPr>
      </w:pPr>
      <w:r w:rsidRPr="008A0933">
        <w:rPr>
          <w:i/>
          <w:iCs/>
        </w:rPr>
        <w:t xml:space="preserve">- La grammatica del montaggio. Il manuale che spiega quando e perché tagliare - </w:t>
      </w:r>
      <w:r w:rsidRPr="008A0933">
        <w:t>Bowen Thompson</w:t>
      </w:r>
      <w:r w:rsidR="00C01876">
        <w:t xml:space="preserve"> </w:t>
      </w:r>
      <w:hyperlink r:id="rId7" w:history="1">
        <w:r w:rsidR="00C01876" w:rsidRPr="00C0187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5A4DD00A" w14:textId="77777777" w:rsidR="00C72883" w:rsidRPr="008A0933" w:rsidRDefault="00C72883" w:rsidP="003104F4">
      <w:pPr>
        <w:pStyle w:val="Testo1"/>
        <w:rPr>
          <w:i/>
          <w:iCs/>
          <w:highlight w:val="lightGray"/>
        </w:rPr>
      </w:pPr>
    </w:p>
    <w:p w14:paraId="7633062B" w14:textId="77777777" w:rsidR="003104F4" w:rsidRPr="008A0933" w:rsidRDefault="003104F4" w:rsidP="00C72883">
      <w:pPr>
        <w:spacing w:after="120" w:line="220" w:lineRule="exact"/>
        <w:rPr>
          <w:b/>
          <w:i/>
          <w:sz w:val="18"/>
        </w:rPr>
      </w:pPr>
      <w:r w:rsidRPr="008A0933">
        <w:rPr>
          <w:b/>
          <w:i/>
          <w:sz w:val="18"/>
        </w:rPr>
        <w:t>DIDATTICA DEL CORSO</w:t>
      </w:r>
    </w:p>
    <w:p w14:paraId="3B76E440" w14:textId="77777777" w:rsidR="008A0933" w:rsidRPr="008A0933" w:rsidRDefault="008A0933" w:rsidP="008A0933">
      <w:pPr>
        <w:spacing w:after="120" w:line="220" w:lineRule="exact"/>
        <w:rPr>
          <w:b/>
          <w:bCs/>
          <w:sz w:val="18"/>
        </w:rPr>
      </w:pPr>
      <w:r w:rsidRPr="008A0933">
        <w:rPr>
          <w:b/>
          <w:bCs/>
          <w:sz w:val="18"/>
        </w:rPr>
        <w:t>MODULO I</w:t>
      </w:r>
    </w:p>
    <w:p w14:paraId="5A28CF56" w14:textId="3DB347B7" w:rsidR="008A0933" w:rsidRPr="008A0933" w:rsidRDefault="008A0933" w:rsidP="008A0933">
      <w:pPr>
        <w:spacing w:after="120" w:line="220" w:lineRule="exact"/>
        <w:rPr>
          <w:bCs/>
          <w:sz w:val="18"/>
        </w:rPr>
      </w:pPr>
      <w:r w:rsidRPr="008A0933">
        <w:rPr>
          <w:bCs/>
          <w:sz w:val="18"/>
        </w:rPr>
        <w:t xml:space="preserve">Il corso prevede lezioni introduttive e teoriche e lezioni pratiche in presenza o, in alternativa, lezioni a distanza e pratica dei singoli studenti con i propri mezzi a disposizione, a partire dallo smartphone. </w:t>
      </w:r>
    </w:p>
    <w:p w14:paraId="6AA6FA1F" w14:textId="77777777" w:rsidR="008A0933" w:rsidRPr="008A0933" w:rsidRDefault="008A0933" w:rsidP="008A0933">
      <w:pPr>
        <w:spacing w:after="120" w:line="220" w:lineRule="exact"/>
        <w:rPr>
          <w:b/>
          <w:bCs/>
          <w:sz w:val="18"/>
        </w:rPr>
      </w:pPr>
      <w:r w:rsidRPr="008A0933">
        <w:rPr>
          <w:b/>
          <w:bCs/>
          <w:sz w:val="18"/>
        </w:rPr>
        <w:t>MODULO II</w:t>
      </w:r>
    </w:p>
    <w:p w14:paraId="22D655F9" w14:textId="21D312BF" w:rsidR="008A0933" w:rsidRPr="008A0933" w:rsidRDefault="008A0933" w:rsidP="008A0933">
      <w:pPr>
        <w:spacing w:after="120" w:line="220" w:lineRule="exact"/>
        <w:rPr>
          <w:bCs/>
          <w:sz w:val="18"/>
        </w:rPr>
      </w:pPr>
      <w:r w:rsidRPr="008A0933">
        <w:rPr>
          <w:bCs/>
          <w:sz w:val="18"/>
        </w:rPr>
        <w:t xml:space="preserve">Le lezioni verranno caricate online sulla pagina docente e saranno accessibili da qualsiasi browser. Attraverso la visualizzazione dello schermo del docente, gli studenti potranno seguire, passo </w:t>
      </w:r>
      <w:proofErr w:type="spellStart"/>
      <w:r w:rsidRPr="008A0933">
        <w:rPr>
          <w:bCs/>
          <w:sz w:val="18"/>
        </w:rPr>
        <w:t>passo</w:t>
      </w:r>
      <w:proofErr w:type="spellEnd"/>
      <w:r w:rsidRPr="008A0933">
        <w:rPr>
          <w:bCs/>
          <w:sz w:val="18"/>
        </w:rPr>
        <w:t>, le azioni da eseguire sul loro dispositivo rendendo, di fatto, il laboratorio dinamico, completo e allo stesso livello per ogni partecipante. Saranno altresì previste delle lezioni in presenza, che verran</w:t>
      </w:r>
      <w:r>
        <w:rPr>
          <w:bCs/>
          <w:sz w:val="18"/>
        </w:rPr>
        <w:t>n</w:t>
      </w:r>
      <w:r w:rsidRPr="008A0933">
        <w:rPr>
          <w:bCs/>
          <w:sz w:val="18"/>
        </w:rPr>
        <w:t xml:space="preserve">o considerate come esercitazioni, dove potere provare il proprio grado di apprendimento. </w:t>
      </w:r>
    </w:p>
    <w:p w14:paraId="385D39B3" w14:textId="77777777" w:rsidR="003104F4" w:rsidRPr="008A0933" w:rsidRDefault="003104F4" w:rsidP="00C72883">
      <w:pPr>
        <w:spacing w:after="120" w:line="220" w:lineRule="exact"/>
        <w:rPr>
          <w:highlight w:val="lightGray"/>
        </w:rPr>
      </w:pPr>
      <w:r w:rsidRPr="008A0933">
        <w:rPr>
          <w:highlight w:val="lightGray"/>
        </w:rPr>
        <w:lastRenderedPageBreak/>
        <w:t>.</w:t>
      </w:r>
    </w:p>
    <w:p w14:paraId="6B7B5F77" w14:textId="77777777" w:rsidR="003104F4" w:rsidRPr="008A0933" w:rsidRDefault="003104F4" w:rsidP="008A0933">
      <w:pPr>
        <w:spacing w:line="220" w:lineRule="exact"/>
        <w:rPr>
          <w:b/>
          <w:i/>
          <w:sz w:val="18"/>
        </w:rPr>
      </w:pPr>
      <w:r w:rsidRPr="008A0933">
        <w:rPr>
          <w:b/>
          <w:i/>
          <w:sz w:val="18"/>
        </w:rPr>
        <w:t>METODO E CRITERI DI VALUTAZIONE</w:t>
      </w:r>
    </w:p>
    <w:p w14:paraId="2E7F4B67" w14:textId="77777777" w:rsidR="008A0933" w:rsidRPr="008A0933" w:rsidRDefault="008A0933" w:rsidP="008A0933">
      <w:pPr>
        <w:spacing w:before="240"/>
        <w:ind w:firstLine="142"/>
        <w:rPr>
          <w:noProof/>
          <w:sz w:val="18"/>
        </w:rPr>
      </w:pPr>
      <w:r w:rsidRPr="008A0933">
        <w:rPr>
          <w:noProof/>
          <w:sz w:val="18"/>
        </w:rPr>
        <w:t>Come prova finale del corso gli studenti dovranno realizzare e montare in gruppi delle interviste basate sugli insegnamenti acquisiti durante il percorso formativo, lavori che verranno poi discussi insieme e concorreranno alla valutazione individuale finale. Tale valutazione sarà espressa in trentesimi e terrà conto dell</w:t>
      </w:r>
      <w:r w:rsidRPr="008A0933">
        <w:rPr>
          <w:noProof/>
          <w:sz w:val="18"/>
          <w:rtl/>
        </w:rPr>
        <w:t>’</w:t>
      </w:r>
      <w:r w:rsidRPr="008A0933">
        <w:rPr>
          <w:noProof/>
          <w:sz w:val="18"/>
        </w:rPr>
        <w:t>attitudine e dell</w:t>
      </w:r>
      <w:r w:rsidRPr="008A0933">
        <w:rPr>
          <w:noProof/>
          <w:sz w:val="18"/>
          <w:rtl/>
        </w:rPr>
        <w:t>’</w:t>
      </w:r>
      <w:r w:rsidRPr="008A0933">
        <w:rPr>
          <w:noProof/>
          <w:sz w:val="18"/>
        </w:rPr>
        <w:t>interesse dello studente durante i due moduli (50%) e dell</w:t>
      </w:r>
      <w:r w:rsidRPr="008A0933">
        <w:rPr>
          <w:noProof/>
          <w:sz w:val="18"/>
          <w:rtl/>
        </w:rPr>
        <w:t>’</w:t>
      </w:r>
      <w:r w:rsidRPr="008A0933">
        <w:rPr>
          <w:noProof/>
          <w:sz w:val="18"/>
        </w:rPr>
        <w:t>apporto costruttivo dimostrato durante la realizzazione pratica del lavoro video (50%).</w:t>
      </w:r>
    </w:p>
    <w:p w14:paraId="647C7047" w14:textId="77777777" w:rsidR="008A0933" w:rsidRPr="008A0933" w:rsidRDefault="008A0933" w:rsidP="008A0933">
      <w:pPr>
        <w:spacing w:before="240" w:after="120"/>
        <w:ind w:firstLine="284"/>
        <w:rPr>
          <w:noProof/>
          <w:sz w:val="18"/>
        </w:rPr>
      </w:pPr>
      <w:r w:rsidRPr="008A0933">
        <w:rPr>
          <w:noProof/>
          <w:sz w:val="18"/>
        </w:rPr>
        <w:t>Gli alunni che saranno impossibilitati a seguire il corso o produrranno un lavoro non classificabile, avranno la possibilità di un colloquio sui testi (compresi i consigliati) indicati in bibliografia.</w:t>
      </w:r>
    </w:p>
    <w:p w14:paraId="7C814E43" w14:textId="77777777" w:rsidR="003104F4" w:rsidRPr="008A0933" w:rsidRDefault="003104F4" w:rsidP="003104F4">
      <w:pPr>
        <w:spacing w:before="240" w:after="120"/>
        <w:rPr>
          <w:b/>
          <w:i/>
          <w:sz w:val="18"/>
        </w:rPr>
      </w:pPr>
      <w:r w:rsidRPr="008A0933">
        <w:rPr>
          <w:b/>
          <w:i/>
          <w:sz w:val="18"/>
        </w:rPr>
        <w:t>AVVERTENZE E PREREQUISITI</w:t>
      </w:r>
    </w:p>
    <w:p w14:paraId="7B1633DD" w14:textId="77777777" w:rsidR="008A0933" w:rsidRPr="008A0933" w:rsidRDefault="008A0933" w:rsidP="008A0933">
      <w:pPr>
        <w:pStyle w:val="Testo2"/>
      </w:pPr>
      <w:r w:rsidRPr="008A0933">
        <w:t xml:space="preserve">Essendo il primo laboratorio incontrato nel percorso accademico e rivolto agli studenti del primo anno non sono necessari requisiti di base, anche se è consigliato lo svolgimento di pratiche preparatorie alla realizzazione di riprese tramite eventuali apparecchiature in possesso dello studente, dalla reflex allo smartphone, facendo prove di riprese e inquadrature. </w:t>
      </w:r>
    </w:p>
    <w:p w14:paraId="1DD08D70" w14:textId="77777777" w:rsidR="008A0933" w:rsidRPr="008A0933" w:rsidRDefault="008A0933" w:rsidP="008A0933">
      <w:pPr>
        <w:pStyle w:val="Testo2"/>
      </w:pPr>
      <w:r w:rsidRPr="008A0933">
        <w:t>É consigliato, in particolare per il secondo modulo, per lo studente, l’utilizzo di un proprio personal computer, da portar a laboratorio, così da seguire in maniera completa ogni passaggio mostrato a lezione, ripetendolo poi come esercizio propedeutico all’acquisizione degli obiettivi minimi, previsti dal modulo in questione.</w:t>
      </w:r>
    </w:p>
    <w:p w14:paraId="58B5B0AA" w14:textId="77777777" w:rsidR="00C72883" w:rsidRPr="008A0933" w:rsidRDefault="00C72883" w:rsidP="008A0933">
      <w:pPr>
        <w:pStyle w:val="Testo2"/>
        <w:ind w:firstLine="0"/>
      </w:pPr>
    </w:p>
    <w:p w14:paraId="4D474A0A" w14:textId="77777777" w:rsidR="00C72883" w:rsidRPr="008A0933" w:rsidRDefault="00C72883" w:rsidP="00C72883">
      <w:pPr>
        <w:pStyle w:val="Testo2"/>
        <w:rPr>
          <w:bCs/>
          <w:i/>
        </w:rPr>
      </w:pPr>
      <w:r w:rsidRPr="008A0933">
        <w:rPr>
          <w:bCs/>
          <w:i/>
        </w:rPr>
        <w:t>Orario e luogo di ricevimento degli studenti</w:t>
      </w:r>
    </w:p>
    <w:p w14:paraId="42F04B22" w14:textId="77777777" w:rsidR="00C72883" w:rsidRPr="00C72883" w:rsidRDefault="00C72883" w:rsidP="00C72883">
      <w:pPr>
        <w:pStyle w:val="Testo2"/>
      </w:pPr>
      <w:r w:rsidRPr="008A0933">
        <w:t>Ricevimento su appuntamento, con disponibilità in presenza in Facoltà oppure con incontri a distanza, tre ore settimanali.</w:t>
      </w:r>
    </w:p>
    <w:p w14:paraId="177F279A" w14:textId="77777777" w:rsidR="003104F4" w:rsidRPr="003104F4" w:rsidRDefault="003104F4" w:rsidP="003104F4">
      <w:pPr>
        <w:pStyle w:val="Testo2"/>
      </w:pPr>
    </w:p>
    <w:sectPr w:rsidR="003104F4" w:rsidRPr="003104F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54C"/>
    <w:multiLevelType w:val="hybridMultilevel"/>
    <w:tmpl w:val="882A4822"/>
    <w:numStyleLink w:val="Trattino"/>
  </w:abstractNum>
  <w:abstractNum w:abstractNumId="1" w15:restartNumberingAfterBreak="0">
    <w:nsid w:val="3C1A5FED"/>
    <w:multiLevelType w:val="hybridMultilevel"/>
    <w:tmpl w:val="882A4822"/>
    <w:styleLink w:val="Trattino"/>
    <w:lvl w:ilvl="0" w:tplc="A7201D66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1E09EC6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68279C4">
      <w:start w:val="1"/>
      <w:numFmt w:val="bullet"/>
      <w:lvlText w:val="-"/>
      <w:lvlJc w:val="left"/>
      <w:pPr>
        <w:ind w:left="6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8CC3420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6D04190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96A14AC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7B08866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245ADD90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A0EF6A8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F4"/>
    <w:rsid w:val="00027801"/>
    <w:rsid w:val="003104F4"/>
    <w:rsid w:val="003B7B4D"/>
    <w:rsid w:val="00507E45"/>
    <w:rsid w:val="008A0933"/>
    <w:rsid w:val="008D5D3F"/>
    <w:rsid w:val="008F0373"/>
    <w:rsid w:val="009C29C6"/>
    <w:rsid w:val="00A17BCF"/>
    <w:rsid w:val="00A84AA2"/>
    <w:rsid w:val="00C01876"/>
    <w:rsid w:val="00C72883"/>
    <w:rsid w:val="00D322B6"/>
    <w:rsid w:val="00D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D6758"/>
  <w15:chartTrackingRefBased/>
  <w15:docId w15:val="{29DC57A5-F509-4AA6-A82C-686C34D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Trattino">
    <w:name w:val="Trattino"/>
    <w:rsid w:val="00A84AA2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C0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ristopher-j-bowen-roy-thompson/la-grammatica-del-montaggio-il-manuale-che-spiega-quando-e-perche-tagliare-9788875272920-2252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niel-arijon/labc-della-regia-9788886350914-307559.html" TargetMode="External"/><Relationship Id="rId5" Type="http://schemas.openxmlformats.org/officeDocument/2006/relationships/hyperlink" Target="https://librerie.unicatt.it/scheda-libro/vincenzo-buccheri/il-film-dalla-sceneggiatura-alla-distribuzione-9788843024629-209476.html?search_string=buccheri%20il%20fil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2021-05-18T14:25:00Z</dcterms:created>
  <dcterms:modified xsi:type="dcterms:W3CDTF">2022-02-09T09:31:00Z</dcterms:modified>
</cp:coreProperties>
</file>