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1" w:rsidRPr="00986AB5" w:rsidRDefault="00617B31" w:rsidP="00617B31">
      <w:pPr>
        <w:pStyle w:val="Titolo1"/>
        <w:rPr>
          <w:noProof w:val="0"/>
          <w:lang w:val="en-GB"/>
        </w:rPr>
      </w:pPr>
      <w:proofErr w:type="spellStart"/>
      <w:r w:rsidRPr="00986AB5">
        <w:rPr>
          <w:noProof w:val="0"/>
          <w:lang w:val="en-GB"/>
        </w:rPr>
        <w:t>Socio</w:t>
      </w:r>
      <w:r w:rsidR="001A5752">
        <w:rPr>
          <w:noProof w:val="0"/>
          <w:lang w:val="en-GB"/>
        </w:rPr>
        <w:t>logia</w:t>
      </w:r>
      <w:proofErr w:type="spellEnd"/>
      <w:r w:rsidR="001A5752">
        <w:rPr>
          <w:noProof w:val="0"/>
          <w:lang w:val="en-GB"/>
        </w:rPr>
        <w:t xml:space="preserve"> </w:t>
      </w:r>
      <w:proofErr w:type="spellStart"/>
      <w:r w:rsidR="001A5752">
        <w:rPr>
          <w:noProof w:val="0"/>
          <w:lang w:val="en-GB"/>
        </w:rPr>
        <w:t>della</w:t>
      </w:r>
      <w:proofErr w:type="spellEnd"/>
      <w:r w:rsidR="001A5752">
        <w:rPr>
          <w:noProof w:val="0"/>
          <w:lang w:val="en-GB"/>
        </w:rPr>
        <w:t xml:space="preserve"> </w:t>
      </w:r>
      <w:proofErr w:type="spellStart"/>
      <w:r w:rsidR="001A5752">
        <w:rPr>
          <w:noProof w:val="0"/>
          <w:lang w:val="en-GB"/>
        </w:rPr>
        <w:t>convivenza</w:t>
      </w:r>
      <w:proofErr w:type="spellEnd"/>
      <w:r w:rsidR="001A5752">
        <w:rPr>
          <w:noProof w:val="0"/>
          <w:lang w:val="en-GB"/>
        </w:rPr>
        <w:t xml:space="preserve"> </w:t>
      </w:r>
      <w:proofErr w:type="spellStart"/>
      <w:r w:rsidR="001A5752">
        <w:rPr>
          <w:noProof w:val="0"/>
          <w:lang w:val="en-GB"/>
        </w:rPr>
        <w:t>interetnica</w:t>
      </w:r>
      <w:proofErr w:type="spellEnd"/>
    </w:p>
    <w:p w:rsidR="002C05DA" w:rsidRPr="001A5752" w:rsidRDefault="002C05DA" w:rsidP="002C05DA">
      <w:pPr>
        <w:pStyle w:val="Titolo2"/>
        <w:rPr>
          <w:lang w:val="en-US"/>
        </w:rPr>
      </w:pPr>
      <w:r w:rsidRPr="00617B31">
        <w:rPr>
          <w:lang w:val="en-US"/>
        </w:rPr>
        <w:t xml:space="preserve">Prof. </w:t>
      </w:r>
      <w:r w:rsidR="00891AE7" w:rsidRPr="001A5752">
        <w:rPr>
          <w:lang w:val="en-US"/>
        </w:rPr>
        <w:t>Veronica</w:t>
      </w:r>
      <w:r w:rsidRPr="001A5752">
        <w:rPr>
          <w:lang w:val="en-US"/>
        </w:rPr>
        <w:t xml:space="preserve"> </w:t>
      </w:r>
      <w:r w:rsidR="00891AE7" w:rsidRPr="001A5752">
        <w:rPr>
          <w:lang w:val="en-US"/>
        </w:rPr>
        <w:t>Riniolo</w:t>
      </w:r>
    </w:p>
    <w:p w:rsidR="001A5752" w:rsidRPr="00BB290F" w:rsidRDefault="001A5752" w:rsidP="001A5752">
      <w:pPr>
        <w:spacing w:before="240" w:after="120"/>
        <w:rPr>
          <w:b/>
          <w:sz w:val="18"/>
        </w:rPr>
      </w:pPr>
      <w:r w:rsidRPr="00BB290F">
        <w:rPr>
          <w:b/>
          <w:i/>
          <w:sz w:val="18"/>
        </w:rPr>
        <w:t>OBIETTIVO DEL CORSO E RISULTATI DI APPRENDIMENTO ATTESI</w:t>
      </w:r>
    </w:p>
    <w:p w:rsidR="00C36A86" w:rsidRDefault="00C36A86" w:rsidP="002C05DA">
      <w:r>
        <w:t>L’</w:t>
      </w:r>
      <w:r w:rsidRPr="002C05DA">
        <w:t xml:space="preserve">insegnamento </w:t>
      </w:r>
      <w:r>
        <w:t xml:space="preserve">si propone di </w:t>
      </w:r>
      <w:r w:rsidRPr="002C05DA">
        <w:t>fornire agli studenti le coordinate storiche, teoriche e concettuali per lo studio sociologico dei processi migratori e della convivenza interetnica, con particolare riferimento al contesto</w:t>
      </w:r>
      <w:r>
        <w:t xml:space="preserve"> europeo e</w:t>
      </w:r>
      <w:r w:rsidRPr="002C05DA">
        <w:t xml:space="preserve"> italiano. </w:t>
      </w:r>
    </w:p>
    <w:p w:rsidR="002C05DA" w:rsidRPr="002C05DA" w:rsidRDefault="00C36A86" w:rsidP="002C05DA">
      <w:r>
        <w:t>Nello specifico, i</w:t>
      </w:r>
      <w:r w:rsidR="002C05DA" w:rsidRPr="002C05DA">
        <w:t>l corso in Sociologia della convivenza interetnica persegue i seguenti obiettivi didattici:</w:t>
      </w:r>
    </w:p>
    <w:p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i fondamenti teorici, concettuali e categoriali dello studio sociologico dei processi migratori, con particolare riferimento al contesto contemporaneo</w:t>
      </w:r>
    </w:p>
    <w:p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un’ampia e articolata visione delle tematiche, delle questioni e dei problemi connessi alla convivenza interetnica, con particolare riferimento al contesto italiano</w:t>
      </w:r>
    </w:p>
    <w:p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sappia riconoscere le principali differenze, in termini teorici e metodologici, tra i </w:t>
      </w:r>
      <w:r w:rsidR="000C56BE">
        <w:t>diversi</w:t>
      </w:r>
      <w:r w:rsidRPr="002C05DA">
        <w:t xml:space="preserve"> approcci sociologici al fenomeno delle migrazioni e della convivenza interetnica</w:t>
      </w:r>
    </w:p>
    <w:p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la capacità di leggere il fenomeno migratorio e della convivenza interetnica come processi articolati e multidimensionali.</w:t>
      </w:r>
    </w:p>
    <w:p w:rsidR="00891AE7" w:rsidRPr="002C05DA" w:rsidRDefault="00891AE7" w:rsidP="002C05DA"/>
    <w:p w:rsidR="002C05DA" w:rsidRPr="002C05DA" w:rsidRDefault="002C05DA" w:rsidP="002C05DA">
      <w:r w:rsidRPr="002C05DA">
        <w:t>Risultati di apprendimento attesi</w:t>
      </w:r>
    </w:p>
    <w:p w:rsidR="002C05DA" w:rsidRPr="002C05DA" w:rsidRDefault="002C05DA" w:rsidP="002C05DA">
      <w:r w:rsidRPr="002C05DA">
        <w:t>CONOSCENZA E COMPRENSIONE</w:t>
      </w:r>
    </w:p>
    <w:p w:rsidR="002C05DA" w:rsidRPr="002C05DA" w:rsidRDefault="002C05DA" w:rsidP="002C05DA">
      <w:r w:rsidRPr="002C05DA">
        <w:t xml:space="preserve">Al termine del corso lo studente </w:t>
      </w:r>
      <w:r w:rsidR="00C36A86">
        <w:t>avrà acquisito la conoscenza/comprensione di</w:t>
      </w:r>
      <w:r w:rsidRPr="002C05DA">
        <w:t>:</w:t>
      </w:r>
    </w:p>
    <w:p w:rsidR="002C05DA" w:rsidRDefault="00C36A86" w:rsidP="002C05DA">
      <w:pPr>
        <w:numPr>
          <w:ilvl w:val="0"/>
          <w:numId w:val="2"/>
        </w:numPr>
      </w:pPr>
      <w:r>
        <w:t>L</w:t>
      </w:r>
      <w:r w:rsidR="002C05DA" w:rsidRPr="002C05DA">
        <w:t>e fondamentali categorie concettuali per l’analisi dei processi migratori, riconducendole a</w:t>
      </w:r>
      <w:r w:rsidR="00516550">
        <w:t>i</w:t>
      </w:r>
      <w:r w:rsidR="002C05DA" w:rsidRPr="002C05DA">
        <w:t xml:space="preserve"> quadri teorici e ai paradigmi di riferimento;</w:t>
      </w:r>
    </w:p>
    <w:p w:rsidR="00C36A86" w:rsidRPr="002C05DA" w:rsidRDefault="00C36A86" w:rsidP="002C05DA">
      <w:pPr>
        <w:numPr>
          <w:ilvl w:val="0"/>
          <w:numId w:val="2"/>
        </w:numPr>
      </w:pPr>
      <w:r>
        <w:t>Le principali caratteristiche dell’immigrazione in Europa e in Italia</w:t>
      </w:r>
      <w:r w:rsidR="000C56BE">
        <w:t>;</w:t>
      </w:r>
    </w:p>
    <w:p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delle migrazioni nel più ampio processo di trasformazione sociale a livello locale, nazionale, transnazionale</w:t>
      </w:r>
      <w:r w:rsidR="000C56BE">
        <w:t>;</w:t>
      </w:r>
    </w:p>
    <w:p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</w:t>
      </w:r>
      <w:r w:rsidR="00516550">
        <w:t xml:space="preserve">svolto dal </w:t>
      </w:r>
      <w:r w:rsidR="002C05DA" w:rsidRPr="002C05DA">
        <w:t>quadro istituzionale, politico, giuridico nel dare forma alla convivenza interetnica, così come alle sue criticità</w:t>
      </w:r>
      <w:r w:rsidR="000C56BE">
        <w:t>.</w:t>
      </w:r>
    </w:p>
    <w:p w:rsidR="002C05DA" w:rsidRPr="002C05DA" w:rsidRDefault="002C05DA" w:rsidP="002C05DA"/>
    <w:p w:rsidR="002C05DA" w:rsidRPr="002C05DA" w:rsidRDefault="002C05DA" w:rsidP="002C05DA">
      <w:r w:rsidRPr="002C05DA">
        <w:t>CAPACITÀ DI APPLICARE CONOSCENZA E COMPRENSIONE</w:t>
      </w:r>
    </w:p>
    <w:p w:rsidR="002C05DA" w:rsidRPr="002C05DA" w:rsidRDefault="002C05DA" w:rsidP="002C05DA">
      <w:r w:rsidRPr="002C05DA">
        <w:t>Al termine de</w:t>
      </w:r>
      <w:r w:rsidR="00516550">
        <w:t>l</w:t>
      </w:r>
      <w:r w:rsidRPr="002C05DA">
        <w:t xml:space="preserve"> corso lo studente sarà in grado di:</w:t>
      </w:r>
    </w:p>
    <w:p w:rsidR="002C05DA" w:rsidRPr="002C05DA" w:rsidRDefault="002C05DA" w:rsidP="002C05DA">
      <w:pPr>
        <w:numPr>
          <w:ilvl w:val="0"/>
          <w:numId w:val="3"/>
        </w:numPr>
      </w:pPr>
      <w:r w:rsidRPr="002C05DA">
        <w:t>Leggere e articolare la complessità e la multidimensionalità dei processi migratori e della convivenza interetnica</w:t>
      </w:r>
      <w:r w:rsidR="000C56BE">
        <w:t>;</w:t>
      </w:r>
    </w:p>
    <w:p w:rsidR="002C05DA" w:rsidRPr="002C05DA" w:rsidRDefault="002C05DA" w:rsidP="002C05DA">
      <w:pPr>
        <w:numPr>
          <w:ilvl w:val="0"/>
          <w:numId w:val="3"/>
        </w:numPr>
      </w:pPr>
      <w:r w:rsidRPr="002C05DA">
        <w:t>Comprendere i processi di “costruzione sociale” del migrante e della sua identità</w:t>
      </w:r>
      <w:r w:rsidR="000C56BE">
        <w:t>;</w:t>
      </w:r>
    </w:p>
    <w:p w:rsidR="002C05DA" w:rsidRDefault="002C05DA" w:rsidP="002C05DA">
      <w:pPr>
        <w:numPr>
          <w:ilvl w:val="0"/>
          <w:numId w:val="3"/>
        </w:numPr>
      </w:pPr>
      <w:r w:rsidRPr="002C05DA">
        <w:lastRenderedPageBreak/>
        <w:t>Riconoscere nel discorso pubblico, mediatico, scientifico e di senso comune gli elementi di pregiudizio etnico e di etnocentrismo</w:t>
      </w:r>
      <w:r w:rsidR="000C56BE">
        <w:t>;</w:t>
      </w:r>
    </w:p>
    <w:p w:rsidR="00891AE7" w:rsidRDefault="00891AE7" w:rsidP="002C05DA">
      <w:pPr>
        <w:numPr>
          <w:ilvl w:val="0"/>
          <w:numId w:val="3"/>
        </w:numPr>
      </w:pPr>
      <w:r>
        <w:t>Analizzare criticamente i temi al centro del dibattito pubblico relativi all’arrivo e alla presenza di migranti</w:t>
      </w:r>
      <w:r w:rsidR="000C56BE">
        <w:t>;</w:t>
      </w:r>
    </w:p>
    <w:p w:rsidR="00891AE7" w:rsidRPr="002C05DA" w:rsidRDefault="00891AE7" w:rsidP="002C05DA">
      <w:pPr>
        <w:numPr>
          <w:ilvl w:val="0"/>
          <w:numId w:val="3"/>
        </w:numPr>
      </w:pPr>
      <w:r>
        <w:t>Individuare le principali fonti di informazioni e dati sul fenomeno migratorio</w:t>
      </w:r>
      <w:r w:rsidR="000C56BE">
        <w:t>.</w:t>
      </w:r>
    </w:p>
    <w:p w:rsidR="00617B31" w:rsidRPr="001A5752" w:rsidRDefault="001A5752" w:rsidP="00617B31">
      <w:pPr>
        <w:spacing w:before="240" w:after="120"/>
        <w:rPr>
          <w:b/>
          <w:sz w:val="18"/>
        </w:rPr>
      </w:pPr>
      <w:r w:rsidRPr="00D832BD">
        <w:rPr>
          <w:b/>
          <w:i/>
          <w:sz w:val="18"/>
        </w:rPr>
        <w:t>PROGRAMMA DEL CORSO</w:t>
      </w:r>
    </w:p>
    <w:p w:rsidR="00422BAD" w:rsidRDefault="00422BAD" w:rsidP="002C05DA">
      <w:pPr>
        <w:keepNext/>
        <w:spacing w:before="240" w:after="120"/>
        <w:rPr>
          <w:sz w:val="18"/>
        </w:rPr>
      </w:pPr>
      <w:r w:rsidRPr="00422BAD">
        <w:rPr>
          <w:sz w:val="18"/>
        </w:rPr>
        <w:t xml:space="preserve">Dopo aver introdotto </w:t>
      </w:r>
      <w:r w:rsidR="00BC4A22">
        <w:rPr>
          <w:sz w:val="18"/>
        </w:rPr>
        <w:t>le principali categorie concettuali</w:t>
      </w:r>
      <w:r>
        <w:rPr>
          <w:sz w:val="18"/>
        </w:rPr>
        <w:t xml:space="preserve"> per lo studio delle migrazioni e della convivenza interetnica, il corso approfondirà le seguenti tematiche con una attenzione specifica a integrare gli approcci teorici con le più recenti evidenze empiriche</w:t>
      </w:r>
      <w:r w:rsidR="00516550">
        <w:rPr>
          <w:sz w:val="18"/>
        </w:rPr>
        <w:t>.</w:t>
      </w:r>
    </w:p>
    <w:p w:rsidR="00422BAD" w:rsidRDefault="000C56BE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>
        <w:rPr>
          <w:sz w:val="18"/>
        </w:rPr>
        <w:t>Prospettiva sociologica</w:t>
      </w:r>
      <w:r w:rsidR="00422BAD">
        <w:rPr>
          <w:sz w:val="18"/>
        </w:rPr>
        <w:t xml:space="preserve"> sulle migrazioni contemporanee: tipologie delle migrazioni e diverse categorie di migranti</w:t>
      </w:r>
    </w:p>
    <w:p w:rsidR="00422BAD" w:rsidRPr="00422BAD" w:rsidRDefault="00422BAD" w:rsidP="00DD573E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 w:rsidRPr="00422BAD">
        <w:rPr>
          <w:sz w:val="18"/>
        </w:rPr>
        <w:t xml:space="preserve">Politiche migratorie </w:t>
      </w:r>
      <w:r>
        <w:rPr>
          <w:sz w:val="18"/>
        </w:rPr>
        <w:t>e m</w:t>
      </w:r>
      <w:r w:rsidRPr="00422BAD">
        <w:rPr>
          <w:sz w:val="18"/>
        </w:rPr>
        <w:t>odelli nazionali di gestione della convivenza interetnica</w:t>
      </w:r>
    </w:p>
    <w:p w:rsidR="00422BAD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>
        <w:rPr>
          <w:sz w:val="18"/>
        </w:rPr>
        <w:t xml:space="preserve">Integrazione o assimilazione: </w:t>
      </w:r>
      <w:r w:rsidR="00BC4A22">
        <w:rPr>
          <w:sz w:val="18"/>
        </w:rPr>
        <w:t>un dibattito aperto</w:t>
      </w:r>
    </w:p>
    <w:p w:rsidR="00422BAD" w:rsidRPr="00422BAD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>
        <w:rPr>
          <w:sz w:val="18"/>
        </w:rPr>
        <w:t>L’integrazione dei migranti nelle società di destinazione (mercato del lavoro, scuola, associazionismo, partecipazione politica)</w:t>
      </w:r>
    </w:p>
    <w:p w:rsidR="00422BAD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>
        <w:rPr>
          <w:sz w:val="18"/>
        </w:rPr>
        <w:t>Stereotipi, pregiudizi, discriminazione e razzismo</w:t>
      </w:r>
    </w:p>
    <w:p w:rsidR="00422BAD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 w:val="18"/>
        </w:rPr>
      </w:pPr>
      <w:r>
        <w:rPr>
          <w:sz w:val="18"/>
        </w:rPr>
        <w:t>Le seconde generazioni: continuità e discontinuità con le prime generazioni di immigrati</w:t>
      </w:r>
    </w:p>
    <w:p w:rsidR="002C05DA" w:rsidRPr="001A5752" w:rsidRDefault="001A5752" w:rsidP="0061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C7084" w:rsidRPr="006E6C5F" w:rsidRDefault="00EC7084" w:rsidP="00EC7084">
      <w:pPr>
        <w:pStyle w:val="Testo1"/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hyperlink r:id="rId5" w:history="1">
        <w:r w:rsidRPr="00BB5F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C7084" w:rsidRDefault="00BC4A22" w:rsidP="00BC4A22">
      <w:pPr>
        <w:pStyle w:val="Testo1"/>
        <w:spacing w:line="240" w:lineRule="atLeast"/>
        <w:ind w:left="0" w:firstLine="0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Fondazione Ismu, Venticinquesimo</w:t>
      </w:r>
      <w:r w:rsidR="00EC7084">
        <w:rPr>
          <w:smallCaps/>
          <w:spacing w:val="-5"/>
          <w:sz w:val="16"/>
        </w:rPr>
        <w:t xml:space="preserve"> rapporto sulle migrazioni 2019, francoAngeli, Milano (cap 4, 8, 9, 17)</w:t>
      </w:r>
    </w:p>
    <w:p w:rsidR="00BC4A22" w:rsidRPr="002C05DA" w:rsidRDefault="00BC4A22" w:rsidP="00BC4A22">
      <w:pPr>
        <w:pStyle w:val="Testo1"/>
      </w:pPr>
      <w:r>
        <w:t>Appunti del corso e altri eventuali materiali caricati sulla piattaforma Blackboard</w:t>
      </w:r>
    </w:p>
    <w:p w:rsidR="00EC7084" w:rsidRDefault="00EC7084" w:rsidP="00EC7084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:rsidR="001A5752" w:rsidRPr="00723C50" w:rsidRDefault="001A5752" w:rsidP="001A5752">
      <w:pPr>
        <w:spacing w:before="240" w:after="120" w:line="220" w:lineRule="exact"/>
        <w:rPr>
          <w:b/>
          <w:i/>
          <w:sz w:val="18"/>
        </w:rPr>
      </w:pPr>
      <w:r w:rsidRPr="00723C50">
        <w:rPr>
          <w:b/>
          <w:i/>
          <w:sz w:val="18"/>
        </w:rPr>
        <w:t>DIDATTICA DEL CORSO</w:t>
      </w:r>
    </w:p>
    <w:p w:rsidR="00EC7084" w:rsidRPr="00EC7084" w:rsidRDefault="00BC4A22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 w:rsidRPr="00BC4A22">
        <w:rPr>
          <w:noProof/>
          <w:sz w:val="18"/>
        </w:rPr>
        <w:t>La didattica alternerà diverse modalità: lezione frontale, lezione partecipata, lavori di approfondimento individu</w:t>
      </w:r>
      <w:r>
        <w:rPr>
          <w:noProof/>
          <w:sz w:val="18"/>
        </w:rPr>
        <w:t>ale e/o di gruppo da restituire</w:t>
      </w:r>
      <w:r w:rsidRPr="00BC4A22">
        <w:rPr>
          <w:noProof/>
          <w:sz w:val="18"/>
        </w:rPr>
        <w:t xml:space="preserve"> durante il corso, in forma orale o scritta. </w:t>
      </w:r>
      <w:r>
        <w:rPr>
          <w:noProof/>
          <w:sz w:val="18"/>
        </w:rPr>
        <w:t xml:space="preserve">Sono inoltre previste </w:t>
      </w:r>
      <w:r w:rsidR="00EC7084" w:rsidRPr="00EC7084">
        <w:rPr>
          <w:noProof/>
          <w:sz w:val="18"/>
        </w:rPr>
        <w:t xml:space="preserve">proiezioni audio-video </w:t>
      </w:r>
      <w:r w:rsidR="00EC7084">
        <w:rPr>
          <w:noProof/>
          <w:sz w:val="18"/>
        </w:rPr>
        <w:t xml:space="preserve">seguite da discussione. </w:t>
      </w:r>
      <w:r w:rsidR="00EC7084" w:rsidRPr="00EC7084">
        <w:rPr>
          <w:noProof/>
          <w:sz w:val="18"/>
        </w:rPr>
        <w:t xml:space="preserve"> </w:t>
      </w:r>
    </w:p>
    <w:p w:rsidR="00617B31" w:rsidRDefault="00617B31" w:rsidP="00617B31">
      <w:pPr>
        <w:spacing w:before="240" w:after="120" w:line="220" w:lineRule="exact"/>
        <w:rPr>
          <w:b/>
          <w:i/>
          <w:sz w:val="18"/>
        </w:rPr>
      </w:pPr>
    </w:p>
    <w:p w:rsidR="001A5752" w:rsidRPr="005F47FA" w:rsidRDefault="001A5752" w:rsidP="001A5752">
      <w:pPr>
        <w:spacing w:before="240" w:after="120" w:line="220" w:lineRule="exact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lastRenderedPageBreak/>
        <w:t>METODO E CRITERI DI VALUTAZIONE</w:t>
      </w:r>
    </w:p>
    <w:p w:rsidR="00C20DFC" w:rsidRPr="00191605" w:rsidRDefault="00BC4A22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>L</w:t>
      </w:r>
      <w:r w:rsidR="00C20DFC" w:rsidRPr="00191605">
        <w:rPr>
          <w:rFonts w:ascii="Times New Roman" w:hAnsi="Times New Roman"/>
          <w:sz w:val="18"/>
        </w:rPr>
        <w:t xml:space="preserve">’esame </w:t>
      </w:r>
      <w:r w:rsidRPr="00191605">
        <w:rPr>
          <w:rFonts w:ascii="Times New Roman" w:hAnsi="Times New Roman"/>
          <w:sz w:val="18"/>
        </w:rPr>
        <w:t>consiste in una prova</w:t>
      </w:r>
      <w:r w:rsidR="00C20DFC" w:rsidRPr="00191605">
        <w:rPr>
          <w:rFonts w:ascii="Times New Roman" w:hAnsi="Times New Roman"/>
          <w:sz w:val="18"/>
        </w:rPr>
        <w:t xml:space="preserve"> scritta. La prova avrà la seguente struttura: 10 domande a risposta chiusa, ognuna delle quali assegna 2/30 per un totale di 20/30 e tre domande a risposta aperta, ognuna delle quali assegna un punteggio da 0/30 a 4/30. Lo studente avrà 40 minuti di tempo per rispondere ai quesiti della prova. </w:t>
      </w:r>
    </w:p>
    <w:p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 xml:space="preserve">Le domande a risposta chiusa sono tese a sondare il livello di approfondimento dello studio svolto, mentre le domande a risposta aperta sono dedicate a valutare, oltre all’esattezza dei contenuti, le capacità argomentative e di ragionamento nonché l’uso del linguaggio tecnico-disciplinare. </w:t>
      </w:r>
    </w:p>
    <w:p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>Sia le domande chiuse sia le domande aperte avranno per oggetto gli appunti del corso e</w:t>
      </w:r>
      <w:r w:rsidR="00BC4A22" w:rsidRPr="00191605">
        <w:rPr>
          <w:rFonts w:ascii="Times New Roman" w:hAnsi="Times New Roman"/>
          <w:sz w:val="18"/>
        </w:rPr>
        <w:t xml:space="preserve"> la bibliografia sopra indicata.</w:t>
      </w:r>
    </w:p>
    <w:p w:rsidR="001A5752" w:rsidRPr="005F47FA" w:rsidRDefault="001A5752" w:rsidP="001A5752">
      <w:pPr>
        <w:spacing w:before="240" w:after="120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AVVERTENZE E PREREQUISITI</w:t>
      </w:r>
    </w:p>
    <w:p w:rsidR="00C20DFC" w:rsidRDefault="00C20DFC" w:rsidP="00C20DFC">
      <w:pPr>
        <w:pStyle w:val="Testo2"/>
      </w:pPr>
      <w:bookmarkStart w:id="0" w:name="_GoBack"/>
      <w:bookmarkEnd w:id="0"/>
      <w:r>
        <w:t>Per frequentare il corso e sostenere la prova finale non è necessario avere sostenuto alcun esame propedeutico né possedere specifici requisiti.</w:t>
      </w:r>
    </w:p>
    <w:p w:rsidR="00813D13" w:rsidRDefault="00813D13" w:rsidP="00813D13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</w:p>
    <w:p w:rsidR="00813D13" w:rsidRPr="00362594" w:rsidRDefault="00813D13" w:rsidP="00813D13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="00AA5E2A">
        <w:rPr>
          <w:i/>
        </w:rPr>
        <w:t>.</w:t>
      </w:r>
    </w:p>
    <w:p w:rsidR="002C05DA" w:rsidRDefault="002C05DA" w:rsidP="002C05DA">
      <w:pPr>
        <w:pStyle w:val="Testo2"/>
        <w:rPr>
          <w:i/>
        </w:rPr>
      </w:pPr>
    </w:p>
    <w:p w:rsidR="002C05DA" w:rsidRPr="002C05DA" w:rsidRDefault="002C05DA" w:rsidP="002C05DA">
      <w:pPr>
        <w:pStyle w:val="Testo2"/>
        <w:rPr>
          <w:i/>
        </w:rPr>
      </w:pPr>
      <w:r w:rsidRPr="002C05DA">
        <w:rPr>
          <w:i/>
        </w:rPr>
        <w:t>Orario e luogo di ricevimento</w:t>
      </w:r>
    </w:p>
    <w:p w:rsidR="00C20DFC" w:rsidRDefault="00C20DFC" w:rsidP="00C20DFC">
      <w:pPr>
        <w:pStyle w:val="Testo2"/>
        <w:ind w:firstLine="0"/>
        <w:rPr>
          <w:sz w:val="20"/>
        </w:rPr>
      </w:pPr>
      <w:r w:rsidRPr="005449E2">
        <w:rPr>
          <w:sz w:val="20"/>
        </w:rPr>
        <w:t xml:space="preserve">La prof.ssa </w:t>
      </w:r>
      <w:r>
        <w:rPr>
          <w:sz w:val="20"/>
        </w:rPr>
        <w:t xml:space="preserve">Veronica Riniolo riceve gli studenti </w:t>
      </w:r>
      <w:r w:rsidRPr="004A3E72">
        <w:rPr>
          <w:sz w:val="20"/>
        </w:rPr>
        <w:t xml:space="preserve">previo appuntamento </w:t>
      </w:r>
      <w:r>
        <w:rPr>
          <w:sz w:val="20"/>
        </w:rPr>
        <w:t xml:space="preserve">scrivendo a </w:t>
      </w:r>
      <w:hyperlink r:id="rId6" w:history="1">
        <w:r w:rsidRPr="003347A7">
          <w:rPr>
            <w:rStyle w:val="Collegamentoipertestuale"/>
            <w:sz w:val="20"/>
          </w:rPr>
          <w:t>veronica.riniolo@unicatt.it</w:t>
        </w:r>
      </w:hyperlink>
      <w:hyperlink r:id="rId7" w:history="1"/>
      <w:r>
        <w:rPr>
          <w:sz w:val="20"/>
        </w:rPr>
        <w:t xml:space="preserve">. Il luogo di ricevimento verrà comunicato via email. </w:t>
      </w:r>
    </w:p>
    <w:p w:rsidR="002C05DA" w:rsidRPr="002C05DA" w:rsidRDefault="002C05DA" w:rsidP="002C05DA">
      <w:pPr>
        <w:pStyle w:val="Testo2"/>
      </w:pPr>
    </w:p>
    <w:sectPr w:rsidR="002C05DA" w:rsidRPr="002C05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A42"/>
    <w:multiLevelType w:val="hybridMultilevel"/>
    <w:tmpl w:val="82068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A"/>
    <w:rsid w:val="00027801"/>
    <w:rsid w:val="000C56BE"/>
    <w:rsid w:val="00161319"/>
    <w:rsid w:val="00171EB0"/>
    <w:rsid w:val="00191605"/>
    <w:rsid w:val="001A5752"/>
    <w:rsid w:val="002C05DA"/>
    <w:rsid w:val="00362594"/>
    <w:rsid w:val="00422BAD"/>
    <w:rsid w:val="00507E45"/>
    <w:rsid w:val="00516550"/>
    <w:rsid w:val="00617B31"/>
    <w:rsid w:val="00813D13"/>
    <w:rsid w:val="00891AE7"/>
    <w:rsid w:val="008D5D3F"/>
    <w:rsid w:val="008F0373"/>
    <w:rsid w:val="009C29C6"/>
    <w:rsid w:val="00A55F97"/>
    <w:rsid w:val="00AA5E2A"/>
    <w:rsid w:val="00AA7A9A"/>
    <w:rsid w:val="00BC4A22"/>
    <w:rsid w:val="00C20DFC"/>
    <w:rsid w:val="00C36A86"/>
    <w:rsid w:val="00EC7084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3004-3A13-4AB3-A990-7B8F8D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intro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.riniolo@unicatt.it" TargetMode="External"/><Relationship Id="rId5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728</Words>
  <Characters>4723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7</cp:revision>
  <cp:lastPrinted>2020-05-18T13:16:00Z</cp:lastPrinted>
  <dcterms:created xsi:type="dcterms:W3CDTF">2020-05-19T14:51:00Z</dcterms:created>
  <dcterms:modified xsi:type="dcterms:W3CDTF">2020-11-03T13:09:00Z</dcterms:modified>
</cp:coreProperties>
</file>