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0753E3">
      <w:pPr>
        <w:pStyle w:val="Titolo1"/>
      </w:pPr>
      <w:r>
        <w:t>Economia internazionale</w:t>
      </w:r>
    </w:p>
    <w:p w:rsidR="000753E3" w:rsidRDefault="008D7975" w:rsidP="000753E3">
      <w:pPr>
        <w:pStyle w:val="Titolo2"/>
      </w:pPr>
      <w:r>
        <w:t>Pr</w:t>
      </w:r>
      <w:r w:rsidR="000753E3">
        <w:t>off. Sara Balestri, Emilio Colombo</w:t>
      </w:r>
    </w:p>
    <w:p w:rsidR="000753E3" w:rsidRDefault="000753E3" w:rsidP="000753E3">
      <w:pPr>
        <w:spacing w:before="240" w:after="120"/>
        <w:rPr>
          <w:b/>
          <w:sz w:val="18"/>
        </w:rPr>
      </w:pPr>
      <w:r>
        <w:rPr>
          <w:b/>
          <w:i/>
          <w:sz w:val="18"/>
        </w:rPr>
        <w:t>OBIETTIVO DEL CORSO E RISULTATI DI APPRENDIMENTO ATTESI</w:t>
      </w:r>
    </w:p>
    <w:p w:rsidR="000753E3" w:rsidRPr="000753E3" w:rsidRDefault="000753E3" w:rsidP="000753E3">
      <w:r w:rsidRPr="000753E3">
        <w:rPr>
          <w:bCs/>
        </w:rPr>
        <w:t xml:space="preserve">L’obiettivo del corso è quello di offrire agli studenti le chiavi interpretative per comprendere e analizzare in modo critico i principali fenomeni dell’economia internazionale ed in particolare del commercio internazionale. </w:t>
      </w:r>
      <w:r w:rsidRPr="000753E3">
        <w:t xml:space="preserve">Scopo dell’insegnamento è che gli studenti acquisiscano conoscenze e capacità di discernimento in materia di obiettivi e strumenti delle politiche nazionali, europee e globali relative all’integrazione reale, analizzando efficacia, efficienza ed equità delle diverse opzioni di politica economica sia in via teorica, sia con riferimento a situazioni concrete. </w:t>
      </w:r>
    </w:p>
    <w:p w:rsidR="000753E3" w:rsidRPr="000753E3" w:rsidRDefault="000753E3" w:rsidP="000753E3">
      <w:pPr>
        <w:rPr>
          <w:bCs/>
        </w:rPr>
      </w:pPr>
      <w:r w:rsidRPr="000753E3">
        <w:rPr>
          <w:bCs/>
        </w:rPr>
        <w:t xml:space="preserve">Durante il corso cercheremo di dare una risposta alle principali questioni aperte nell’economia internazionale. Cosa determina la competitività delle nazioni? Quanto dobbiamo temere la concorrenza di paesi con salari più bassi? I processi di globalizzazione portano benefici? Ci dobbiamo preoccupare della </w:t>
      </w:r>
      <w:proofErr w:type="spellStart"/>
      <w:r w:rsidRPr="000753E3">
        <w:rPr>
          <w:bCs/>
        </w:rPr>
        <w:t>Brexit</w:t>
      </w:r>
      <w:proofErr w:type="spellEnd"/>
      <w:r w:rsidRPr="000753E3">
        <w:rPr>
          <w:bCs/>
        </w:rPr>
        <w:t>? Come possiamo spiegare il tasso di cambio tra Dollaro e Euro? Perché così tante critiche all’Euro?</w:t>
      </w:r>
    </w:p>
    <w:p w:rsidR="000753E3" w:rsidRPr="000753E3" w:rsidRDefault="000753E3" w:rsidP="000753E3">
      <w:pPr>
        <w:rPr>
          <w:b/>
          <w:bCs/>
        </w:rPr>
      </w:pPr>
    </w:p>
    <w:p w:rsidR="000753E3" w:rsidRPr="000753E3" w:rsidRDefault="000753E3" w:rsidP="000753E3">
      <w:pPr>
        <w:rPr>
          <w:b/>
          <w:bCs/>
        </w:rPr>
      </w:pPr>
      <w:r w:rsidRPr="000753E3">
        <w:rPr>
          <w:b/>
          <w:bCs/>
        </w:rPr>
        <w:t>Risultati di apprendimento attesi: Conoscenza e comprensione</w:t>
      </w:r>
    </w:p>
    <w:p w:rsidR="000753E3" w:rsidRPr="000753E3" w:rsidRDefault="000753E3" w:rsidP="000753E3">
      <w:pPr>
        <w:rPr>
          <w:bCs/>
        </w:rPr>
      </w:pPr>
      <w:r w:rsidRPr="000753E3">
        <w:rPr>
          <w:bCs/>
        </w:rPr>
        <w:t xml:space="preserve">Gli studenti saranno in grado di applicare gli strumenti economici analitici riferiti all’analisi del commercio internazionale e della finanza internazionale, utilizzando strumenti standard di microeconomia e di macroeconomia. Gli studenti apprezzeranno la rilevanza delle principali istituzioni internazionali, acquisendo una conoscenza adeguata delle vicende relative alla loro creazione e al loro funzionamento. </w:t>
      </w:r>
    </w:p>
    <w:p w:rsidR="000753E3" w:rsidRPr="000753E3" w:rsidRDefault="000753E3" w:rsidP="000753E3"/>
    <w:p w:rsidR="000753E3" w:rsidRPr="000753E3" w:rsidRDefault="000753E3" w:rsidP="000753E3">
      <w:pPr>
        <w:rPr>
          <w:bCs/>
        </w:rPr>
      </w:pPr>
      <w:r w:rsidRPr="000753E3">
        <w:rPr>
          <w:b/>
          <w:bCs/>
        </w:rPr>
        <w:t>Conoscenza e capacità di comprensione applicate</w:t>
      </w:r>
      <w:r w:rsidRPr="000753E3">
        <w:rPr>
          <w:bCs/>
        </w:rPr>
        <w:t>.</w:t>
      </w:r>
    </w:p>
    <w:p w:rsidR="000753E3" w:rsidRPr="000753E3" w:rsidRDefault="000753E3" w:rsidP="000753E3">
      <w:pPr>
        <w:rPr>
          <w:bCs/>
        </w:rPr>
      </w:pPr>
      <w:r w:rsidRPr="000753E3">
        <w:rPr>
          <w:bCs/>
        </w:rPr>
        <w:t xml:space="preserve">Gli studenti saranno in grado di comprendere e interpretare i dati e le politiche relative al commercio internazionale e alla dinamica del tasso di cambio. Gli studenti saranno </w:t>
      </w:r>
      <w:proofErr w:type="spellStart"/>
      <w:r w:rsidRPr="000753E3">
        <w:rPr>
          <w:bCs/>
        </w:rPr>
        <w:t>alresì</w:t>
      </w:r>
      <w:proofErr w:type="spellEnd"/>
      <w:r w:rsidRPr="000753E3">
        <w:rPr>
          <w:bCs/>
        </w:rPr>
        <w:t xml:space="preserve"> in grado di comprendere sia il libro di testo che letture e articoli della stampa specializzata presentati durante il corso. </w:t>
      </w:r>
      <w:r w:rsidRPr="000753E3">
        <w:t>Al termine dell’insegnamento, gli studenti saranno quindi in grado di esaminare le problematiche connesse ai processi di integrazione internazionale, consapevoli delle determinanti e delle implicazioni politiche e sociali delle diverse scelte politiche e istituzionali.</w:t>
      </w:r>
    </w:p>
    <w:p w:rsidR="000753E3" w:rsidRPr="000753E3" w:rsidRDefault="000753E3" w:rsidP="000753E3">
      <w:pPr>
        <w:rPr>
          <w:bCs/>
        </w:rPr>
      </w:pPr>
    </w:p>
    <w:p w:rsidR="000753E3" w:rsidRPr="000753E3" w:rsidRDefault="000753E3" w:rsidP="000753E3">
      <w:pPr>
        <w:rPr>
          <w:b/>
          <w:bCs/>
        </w:rPr>
      </w:pPr>
      <w:r w:rsidRPr="000753E3">
        <w:rPr>
          <w:b/>
          <w:bCs/>
        </w:rPr>
        <w:t xml:space="preserve">Autonomia di giudizio. </w:t>
      </w:r>
    </w:p>
    <w:p w:rsidR="000753E3" w:rsidRPr="000753E3" w:rsidRDefault="000753E3" w:rsidP="000753E3">
      <w:pPr>
        <w:rPr>
          <w:bCs/>
        </w:rPr>
      </w:pPr>
      <w:r w:rsidRPr="000753E3">
        <w:rPr>
          <w:bCs/>
        </w:rPr>
        <w:lastRenderedPageBreak/>
        <w:t>Gli studenti dovranno essere in grado di analizzare criticamente decisioni di politica economica quali gli accordi commerciali, l’implementazione di dazi e tariffe e le decisioni di politica monetaria.</w:t>
      </w:r>
    </w:p>
    <w:p w:rsidR="000753E3" w:rsidRPr="000753E3" w:rsidRDefault="000753E3" w:rsidP="000753E3">
      <w:pPr>
        <w:rPr>
          <w:bCs/>
        </w:rPr>
      </w:pPr>
    </w:p>
    <w:p w:rsidR="000753E3" w:rsidRDefault="000753E3" w:rsidP="000753E3">
      <w:pPr>
        <w:spacing w:before="240" w:after="120"/>
        <w:rPr>
          <w:b/>
          <w:sz w:val="18"/>
        </w:rPr>
      </w:pPr>
      <w:r>
        <w:rPr>
          <w:b/>
          <w:i/>
          <w:sz w:val="18"/>
        </w:rPr>
        <w:t>PROGRAMMA DEL CORSO</w:t>
      </w:r>
    </w:p>
    <w:p w:rsidR="000753E3" w:rsidRPr="000753E3" w:rsidRDefault="000753E3" w:rsidP="000753E3">
      <w:r w:rsidRPr="000753E3">
        <w:t xml:space="preserve">Primo modulo (30 ore) </w:t>
      </w:r>
      <w:r w:rsidRPr="000753E3">
        <w:rPr>
          <w:i/>
        </w:rPr>
        <w:t>Teoria del Commercio Internazionale</w:t>
      </w:r>
    </w:p>
    <w:p w:rsidR="000753E3" w:rsidRPr="000753E3" w:rsidRDefault="000753E3" w:rsidP="000753E3">
      <w:r w:rsidRPr="000753E3">
        <w:t>(Prof. Sara Balestri)</w:t>
      </w:r>
    </w:p>
    <w:p w:rsidR="000753E3" w:rsidRPr="000753E3" w:rsidRDefault="000753E3" w:rsidP="000753E3">
      <w:r w:rsidRPr="000753E3">
        <w:t xml:space="preserve">L’insegnamento si propone di fornire agli studenti una conoscenza accurata dei fatti stilizzati relativi ai processi in integrazione internazionale, dei principali attori che operano in tale ambito, delle diverse opzioni di politica economica nazionale in materia di commercio estero di </w:t>
      </w:r>
      <w:proofErr w:type="spellStart"/>
      <w:r w:rsidRPr="000753E3">
        <w:rPr>
          <w:i/>
        </w:rPr>
        <w:t>commodities</w:t>
      </w:r>
      <w:proofErr w:type="spellEnd"/>
      <w:r w:rsidRPr="000753E3">
        <w:t xml:space="preserve">, manufatti e servizi; di movimenti internazionali di persone; di investimenti internazionali. Particolare attenzione verrà data alla relazione tra politiche economiche, processi di integrazione e sviluppo economico nel </w:t>
      </w:r>
      <w:r w:rsidRPr="000753E3">
        <w:rPr>
          <w:i/>
        </w:rPr>
        <w:t>Global South.</w:t>
      </w:r>
    </w:p>
    <w:p w:rsidR="000753E3" w:rsidRPr="000753E3" w:rsidRDefault="000753E3" w:rsidP="000753E3">
      <w:r w:rsidRPr="000753E3">
        <w:t>In particolare, si affronteranno i seguenti temi:</w:t>
      </w:r>
    </w:p>
    <w:p w:rsidR="000753E3" w:rsidRPr="000753E3" w:rsidRDefault="000753E3" w:rsidP="000753E3">
      <w:pPr>
        <w:numPr>
          <w:ilvl w:val="0"/>
          <w:numId w:val="1"/>
        </w:numPr>
      </w:pPr>
      <w:r w:rsidRPr="000753E3">
        <w:t>La globalizzazione e il ruolo del commercio nella crescita di lungo periodo</w:t>
      </w:r>
    </w:p>
    <w:p w:rsidR="000753E3" w:rsidRPr="000753E3" w:rsidRDefault="000753E3" w:rsidP="000753E3">
      <w:pPr>
        <w:numPr>
          <w:ilvl w:val="0"/>
          <w:numId w:val="1"/>
        </w:numPr>
      </w:pPr>
      <w:r w:rsidRPr="000753E3">
        <w:t>Concetto di vantaggio comparato </w:t>
      </w:r>
    </w:p>
    <w:p w:rsidR="000753E3" w:rsidRPr="000753E3" w:rsidRDefault="000753E3" w:rsidP="000753E3">
      <w:pPr>
        <w:numPr>
          <w:ilvl w:val="0"/>
          <w:numId w:val="1"/>
        </w:numPr>
      </w:pPr>
      <w:r w:rsidRPr="000753E3">
        <w:t>Differenze in tecnologia: il modello Ricardiano </w:t>
      </w:r>
    </w:p>
    <w:p w:rsidR="000753E3" w:rsidRPr="000753E3" w:rsidRDefault="000753E3" w:rsidP="000753E3">
      <w:pPr>
        <w:numPr>
          <w:ilvl w:val="0"/>
          <w:numId w:val="1"/>
        </w:numPr>
      </w:pPr>
      <w:r w:rsidRPr="000753E3">
        <w:t>Modello a fattori specifici </w:t>
      </w:r>
    </w:p>
    <w:p w:rsidR="000753E3" w:rsidRPr="000753E3" w:rsidRDefault="000753E3" w:rsidP="000753E3">
      <w:pPr>
        <w:numPr>
          <w:ilvl w:val="0"/>
          <w:numId w:val="1"/>
        </w:numPr>
      </w:pPr>
      <w:r w:rsidRPr="000753E3">
        <w:t xml:space="preserve">Differenze in dotazioni: modello </w:t>
      </w:r>
      <w:proofErr w:type="spellStart"/>
      <w:r w:rsidRPr="000753E3">
        <w:t>Heckscher-Ohlin</w:t>
      </w:r>
      <w:proofErr w:type="spellEnd"/>
      <w:r w:rsidRPr="000753E3">
        <w:t> </w:t>
      </w:r>
    </w:p>
    <w:p w:rsidR="000753E3" w:rsidRPr="000753E3" w:rsidRDefault="000753E3" w:rsidP="000753E3">
      <w:pPr>
        <w:numPr>
          <w:ilvl w:val="0"/>
          <w:numId w:val="1"/>
        </w:numPr>
      </w:pPr>
      <w:r w:rsidRPr="000753E3">
        <w:t>Il ruolo delle economie di scala</w:t>
      </w:r>
    </w:p>
    <w:p w:rsidR="000753E3" w:rsidRPr="000753E3" w:rsidRDefault="000753E3" w:rsidP="000753E3">
      <w:pPr>
        <w:numPr>
          <w:ilvl w:val="0"/>
          <w:numId w:val="1"/>
        </w:numPr>
      </w:pPr>
      <w:r w:rsidRPr="000753E3">
        <w:t>Le imprese nell’economia globale: esportazioni, outsourcing e multinazionali</w:t>
      </w:r>
    </w:p>
    <w:p w:rsidR="000753E3" w:rsidRPr="000753E3" w:rsidRDefault="000753E3" w:rsidP="000753E3">
      <w:pPr>
        <w:numPr>
          <w:ilvl w:val="0"/>
          <w:numId w:val="1"/>
        </w:numPr>
      </w:pPr>
      <w:r w:rsidRPr="000753E3">
        <w:t>Gli strumenti di politica economica commerciale</w:t>
      </w:r>
    </w:p>
    <w:p w:rsidR="000753E3" w:rsidRPr="000753E3" w:rsidRDefault="000753E3" w:rsidP="000753E3"/>
    <w:p w:rsidR="000753E3" w:rsidRPr="000753E3" w:rsidRDefault="000753E3" w:rsidP="000753E3">
      <w:pPr>
        <w:rPr>
          <w:bCs/>
          <w:i/>
        </w:rPr>
      </w:pPr>
      <w:proofErr w:type="gramStart"/>
      <w:r w:rsidRPr="000753E3">
        <w:t>secondo</w:t>
      </w:r>
      <w:proofErr w:type="gramEnd"/>
      <w:r w:rsidRPr="000753E3">
        <w:t xml:space="preserve"> modulo (30 ore) </w:t>
      </w:r>
      <w:r w:rsidRPr="000753E3">
        <w:rPr>
          <w:bCs/>
          <w:i/>
        </w:rPr>
        <w:t>La bilancia dei pagamenti e la finanza internazionale</w:t>
      </w:r>
    </w:p>
    <w:p w:rsidR="000753E3" w:rsidRPr="000753E3" w:rsidRDefault="000753E3" w:rsidP="000753E3">
      <w:pPr>
        <w:rPr>
          <w:b/>
          <w:bCs/>
        </w:rPr>
      </w:pPr>
      <w:r w:rsidRPr="000753E3">
        <w:t>(Prof. Emilio Colombo)</w:t>
      </w:r>
    </w:p>
    <w:p w:rsidR="000753E3" w:rsidRPr="000753E3" w:rsidRDefault="000753E3" w:rsidP="000753E3">
      <w:r w:rsidRPr="000753E3">
        <w:t>In particolare, si affronteranno i seguenti temi:</w:t>
      </w:r>
    </w:p>
    <w:p w:rsidR="000753E3" w:rsidRPr="000753E3" w:rsidRDefault="000753E3" w:rsidP="000753E3">
      <w:pPr>
        <w:numPr>
          <w:ilvl w:val="0"/>
          <w:numId w:val="2"/>
        </w:numPr>
      </w:pPr>
      <w:r w:rsidRPr="000753E3">
        <w:t xml:space="preserve">Sistema di contabilità nazionale e bilancia dei pagamenti. </w:t>
      </w:r>
      <w:proofErr w:type="gramStart"/>
      <w:r w:rsidRPr="000753E3">
        <w:t>approccio</w:t>
      </w:r>
      <w:proofErr w:type="gramEnd"/>
      <w:r w:rsidRPr="000753E3">
        <w:t xml:space="preserve"> intertemporale alle partite correnti</w:t>
      </w:r>
    </w:p>
    <w:p w:rsidR="000753E3" w:rsidRPr="000753E3" w:rsidRDefault="000753E3" w:rsidP="000753E3">
      <w:pPr>
        <w:numPr>
          <w:ilvl w:val="0"/>
          <w:numId w:val="2"/>
        </w:numPr>
      </w:pPr>
      <w:r w:rsidRPr="000753E3">
        <w:t>Il mercato dei tassi di cambio</w:t>
      </w:r>
    </w:p>
    <w:p w:rsidR="000753E3" w:rsidRPr="000753E3" w:rsidRDefault="000753E3" w:rsidP="000753E3">
      <w:pPr>
        <w:numPr>
          <w:ilvl w:val="0"/>
          <w:numId w:val="2"/>
        </w:numPr>
      </w:pPr>
      <w:r w:rsidRPr="000753E3">
        <w:t>Parità coperta e scoperta dei tassi di interesse</w:t>
      </w:r>
    </w:p>
    <w:p w:rsidR="000753E3" w:rsidRPr="000753E3" w:rsidRDefault="000753E3" w:rsidP="000753E3">
      <w:pPr>
        <w:numPr>
          <w:ilvl w:val="0"/>
          <w:numId w:val="2"/>
        </w:numPr>
      </w:pPr>
      <w:r w:rsidRPr="000753E3">
        <w:t>Parità del potere di acquisto e il tasso di cambio nel lungo periodo</w:t>
      </w:r>
    </w:p>
    <w:p w:rsidR="000753E3" w:rsidRPr="000753E3" w:rsidRDefault="000753E3" w:rsidP="000753E3">
      <w:pPr>
        <w:numPr>
          <w:ilvl w:val="0"/>
          <w:numId w:val="2"/>
        </w:numPr>
      </w:pPr>
      <w:r w:rsidRPr="000753E3">
        <w:t>Tassi di cambio fissi e intervento nel mercato dei cambi</w:t>
      </w:r>
    </w:p>
    <w:p w:rsidR="000753E3" w:rsidRPr="000753E3" w:rsidRDefault="000753E3" w:rsidP="000753E3">
      <w:pPr>
        <w:numPr>
          <w:ilvl w:val="0"/>
          <w:numId w:val="2"/>
        </w:numPr>
      </w:pPr>
      <w:r w:rsidRPr="000753E3">
        <w:t>Aree valutarie ottimali e l’Euro</w:t>
      </w:r>
    </w:p>
    <w:p w:rsidR="000753E3" w:rsidRDefault="000753E3" w:rsidP="000753E3">
      <w:pPr>
        <w:keepNext/>
        <w:spacing w:before="240" w:after="120"/>
        <w:rPr>
          <w:b/>
          <w:sz w:val="18"/>
        </w:rPr>
      </w:pPr>
      <w:r>
        <w:rPr>
          <w:b/>
          <w:i/>
          <w:sz w:val="18"/>
        </w:rPr>
        <w:t>BIBLIOGRAFIA</w:t>
      </w:r>
    </w:p>
    <w:p w:rsidR="000753E3" w:rsidRPr="000753E3" w:rsidRDefault="000753E3" w:rsidP="000753E3">
      <w:pPr>
        <w:pStyle w:val="Testo1"/>
      </w:pPr>
      <w:r w:rsidRPr="000753E3">
        <w:t xml:space="preserve">Manuale di riferimento per il corso: </w:t>
      </w:r>
    </w:p>
    <w:p w:rsidR="000753E3" w:rsidRPr="000753E3" w:rsidRDefault="000753E3" w:rsidP="000753E3">
      <w:pPr>
        <w:pStyle w:val="Testo1"/>
      </w:pPr>
      <w:r w:rsidRPr="000753E3">
        <w:rPr>
          <w:lang w:val="en-US"/>
        </w:rPr>
        <w:t xml:space="preserve">P.R. Krugman-M. Obstfeld-M. </w:t>
      </w:r>
      <w:r w:rsidRPr="000753E3">
        <w:t>Melitz</w:t>
      </w:r>
    </w:p>
    <w:p w:rsidR="000753E3" w:rsidRPr="000753E3" w:rsidRDefault="000753E3" w:rsidP="000753E3">
      <w:pPr>
        <w:pStyle w:val="Testo1"/>
        <w:numPr>
          <w:ilvl w:val="0"/>
          <w:numId w:val="3"/>
        </w:numPr>
      </w:pPr>
      <w:r w:rsidRPr="000753E3">
        <w:rPr>
          <w:i/>
        </w:rPr>
        <w:lastRenderedPageBreak/>
        <w:t xml:space="preserve"> Economia Internazionale vol.1, Teoria e politica del commercio internazionale</w:t>
      </w:r>
      <w:r w:rsidRPr="000753E3">
        <w:t>, Pearson Italia, Milano-Torino, 2019, undicesima edizione, capp. 2-12 (I modulo, prof.ssa S. Balestri)</w:t>
      </w:r>
    </w:p>
    <w:p w:rsidR="000753E3" w:rsidRPr="000753E3" w:rsidRDefault="000753E3" w:rsidP="000753E3">
      <w:pPr>
        <w:pStyle w:val="Testo1"/>
        <w:numPr>
          <w:ilvl w:val="0"/>
          <w:numId w:val="3"/>
        </w:numPr>
      </w:pPr>
      <w:r w:rsidRPr="000753E3">
        <w:rPr>
          <w:i/>
        </w:rPr>
        <w:t>Economia Internazionale vol.2, Economia Monetaria Internazionale,</w:t>
      </w:r>
      <w:r w:rsidRPr="000753E3">
        <w:rPr>
          <w:b/>
          <w:bCs/>
        </w:rPr>
        <w:t xml:space="preserve"> </w:t>
      </w:r>
      <w:r w:rsidRPr="000753E3">
        <w:t>Pearson Italia, Milano-Torino, 2019, undicesima edizione, capp. 1-7 + 10 (II modulo, prof. E. Colombo)</w:t>
      </w:r>
    </w:p>
    <w:p w:rsidR="000753E3" w:rsidRPr="000753E3" w:rsidRDefault="000753E3" w:rsidP="000753E3">
      <w:pPr>
        <w:pStyle w:val="Testo1"/>
      </w:pPr>
      <w:r w:rsidRPr="000753E3">
        <w:t xml:space="preserve">Verranno inoltre messe a disposizioni degli studenti delle note didattiche elaborate dai docenti. </w:t>
      </w:r>
    </w:p>
    <w:p w:rsidR="000753E3" w:rsidRPr="000753E3" w:rsidRDefault="000753E3" w:rsidP="000753E3">
      <w:pPr>
        <w:pStyle w:val="Testo1"/>
      </w:pPr>
      <w:r w:rsidRPr="000753E3">
        <w:t>Per ciascuno dei due moduli, le informazioni dettagliate su argomenti svolti in aula, capitoli rischiesti e bibliografia di riferimento, nonché testi e materiali per eventuali discussioni in classe saranno messi a disposizione dai docenti sulla piattaforma BlackBoard. Le informazioni contenute in BlackBoard risssumono la bibliografia completa necessaria alla preparazione dell’esame. La piattaforma Blackboard sarà anche lo strumento per comunicare cambi di orari, informazioni sugli esami, eventuali variazioni di programma e altro. Tutti gli studenti (frequentanti e non, in corso e fuori corso) sono invitati ad iscriversi alla pagina Blackboard del corso e a tenersi aggiornati.</w:t>
      </w:r>
    </w:p>
    <w:p w:rsidR="000753E3" w:rsidRPr="000753E3" w:rsidRDefault="000753E3" w:rsidP="000753E3">
      <w:pPr>
        <w:pStyle w:val="Testo1"/>
      </w:pPr>
    </w:p>
    <w:p w:rsidR="000753E3" w:rsidRDefault="000753E3" w:rsidP="000753E3">
      <w:pPr>
        <w:spacing w:before="240" w:after="120" w:line="220" w:lineRule="exact"/>
        <w:rPr>
          <w:b/>
          <w:i/>
          <w:sz w:val="18"/>
        </w:rPr>
      </w:pPr>
      <w:r>
        <w:rPr>
          <w:b/>
          <w:i/>
          <w:sz w:val="18"/>
        </w:rPr>
        <w:t>DIDATTICA DEL CORSO</w:t>
      </w:r>
    </w:p>
    <w:p w:rsidR="000753E3" w:rsidRDefault="000753E3" w:rsidP="000753E3">
      <w:pPr>
        <w:pStyle w:val="Testo2"/>
        <w:rPr>
          <w:b/>
        </w:rPr>
      </w:pPr>
      <w:r w:rsidRPr="000753E3">
        <w:t>Lezioni frontali in aula, discussioni in classe di paper, documenti ufficiali e articoli scelti di stampa specializzata</w:t>
      </w:r>
      <w:r w:rsidRPr="000753E3">
        <w:rPr>
          <w:b/>
        </w:rPr>
        <w:t>.</w:t>
      </w:r>
    </w:p>
    <w:p w:rsidR="000753E3" w:rsidRPr="000753E3" w:rsidRDefault="000753E3" w:rsidP="000753E3">
      <w:pPr>
        <w:pStyle w:val="Testo2"/>
        <w:rPr>
          <w:b/>
        </w:rPr>
      </w:pPr>
    </w:p>
    <w:p w:rsidR="000753E3" w:rsidRDefault="000753E3" w:rsidP="000753E3">
      <w:pPr>
        <w:spacing w:before="240" w:after="120" w:line="220" w:lineRule="exact"/>
        <w:rPr>
          <w:b/>
          <w:i/>
          <w:sz w:val="18"/>
        </w:rPr>
      </w:pPr>
      <w:r>
        <w:rPr>
          <w:b/>
          <w:i/>
          <w:sz w:val="18"/>
        </w:rPr>
        <w:t>METODO E CRITERI DI VALUTAZIONE</w:t>
      </w:r>
    </w:p>
    <w:p w:rsidR="000753E3" w:rsidRPr="000753E3" w:rsidRDefault="000753E3" w:rsidP="000753E3">
      <w:pPr>
        <w:pStyle w:val="Testo2"/>
      </w:pPr>
      <w:r w:rsidRPr="000753E3">
        <w:t xml:space="preserve">L’accertamento dei risultati avviene mediante una prova scritta. Verrà valutata con gli studenti frequentanti la possibilità di fare una prova scritta intermedia alla fine di ogni modulo di insegnamento. </w:t>
      </w:r>
    </w:p>
    <w:p w:rsidR="000753E3" w:rsidRDefault="000753E3" w:rsidP="008D7975">
      <w:pPr>
        <w:pStyle w:val="Testo2"/>
      </w:pPr>
      <w:r w:rsidRPr="000753E3">
        <w:t xml:space="preserve">Le valutazioni terranno conto del grado di comprensione e di conoscenza dei contenuti, nonché della qualità di esposizione delle risposte (struttura, accuratezza, approfondimento della risposta).  </w:t>
      </w:r>
    </w:p>
    <w:p w:rsidR="00B5700E" w:rsidRDefault="00B5700E" w:rsidP="001900A1">
      <w:pPr>
        <w:pStyle w:val="Testo2"/>
        <w:jc w:val="left"/>
      </w:pPr>
      <w:r>
        <w:t>L'esame avviene in forma scritta ed è diviso in due sezioni. Una prima composta da 14 domande a scelta multipla, una seconda da  2 domande aperte a scelta tra 4. L'esame potrà essere svolto online ove le prescrizioni dell'Ateneo lo rendano necessario.</w:t>
      </w:r>
      <w:r>
        <w:br/>
      </w:r>
      <w:bookmarkStart w:id="0" w:name="_GoBack"/>
      <w:bookmarkEnd w:id="0"/>
    </w:p>
    <w:p w:rsidR="008D7975" w:rsidRPr="008D7975" w:rsidRDefault="008D7975" w:rsidP="008D7975">
      <w:pPr>
        <w:pStyle w:val="Testo2"/>
      </w:pPr>
    </w:p>
    <w:p w:rsidR="000753E3" w:rsidRDefault="000753E3" w:rsidP="000753E3">
      <w:pPr>
        <w:spacing w:before="240" w:after="120"/>
        <w:rPr>
          <w:b/>
          <w:i/>
          <w:sz w:val="18"/>
        </w:rPr>
      </w:pPr>
      <w:r>
        <w:rPr>
          <w:b/>
          <w:i/>
          <w:sz w:val="18"/>
        </w:rPr>
        <w:t>AVVERTENZE E PREREQUISITI</w:t>
      </w:r>
    </w:p>
    <w:p w:rsidR="000753E3" w:rsidRPr="000753E3" w:rsidRDefault="000753E3" w:rsidP="000753E3">
      <w:pPr>
        <w:pStyle w:val="Testo2"/>
      </w:pPr>
      <w:r w:rsidRPr="000753E3">
        <w:t>Per il suo contenuto e il suo metodo, il corso richiede una conoscenza di base degli strumenti analitici dell’Economia politica e una certa familiarità con l’uso dei suoi strumenti analitici. Si consiglia vivamente a tutti gli studenti di verificare la propria preparazione di base e di colmare eventuali lacune utilizzando i materiali relativi al corso di base di Economia Politica.</w:t>
      </w:r>
    </w:p>
    <w:p w:rsidR="000753E3" w:rsidRDefault="000753E3" w:rsidP="000753E3">
      <w:pPr>
        <w:pStyle w:val="Testo2"/>
      </w:pPr>
      <w:r w:rsidRPr="000753E3">
        <w:t xml:space="preserve">Si consiglia la frequenza dei corsi, la lettura contestuale dei materiali bibliografici indicati, e la partecipazione attiva alle discussioni in classe. </w:t>
      </w:r>
    </w:p>
    <w:p w:rsidR="00C66D83" w:rsidRDefault="00C66D83" w:rsidP="00C66D83">
      <w:pPr>
        <w:pStyle w:val="Testo2"/>
        <w:ind w:firstLine="0"/>
      </w:pPr>
    </w:p>
    <w:p w:rsidR="008976E1" w:rsidRPr="00B1383B" w:rsidRDefault="008976E1" w:rsidP="008976E1">
      <w:pPr>
        <w:spacing w:line="220" w:lineRule="exact"/>
        <w:rPr>
          <w:i/>
          <w:sz w:val="18"/>
        </w:rPr>
      </w:pPr>
      <w:r w:rsidRPr="00B1383B">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8976E1" w:rsidRDefault="008976E1" w:rsidP="008976E1">
      <w:pPr>
        <w:pStyle w:val="Testo2"/>
      </w:pPr>
    </w:p>
    <w:p w:rsidR="008976E1" w:rsidRPr="002A1453" w:rsidRDefault="008976E1" w:rsidP="008976E1">
      <w:pPr>
        <w:pStyle w:val="Testo2"/>
        <w:rPr>
          <w:b/>
          <w:i/>
        </w:rPr>
      </w:pPr>
      <w:r w:rsidRPr="002A1453">
        <w:rPr>
          <w:b/>
          <w:i/>
        </w:rPr>
        <w:t>Orario e luogo di ricevimento</w:t>
      </w:r>
    </w:p>
    <w:p w:rsidR="000753E3" w:rsidRDefault="000753E3" w:rsidP="000753E3">
      <w:pPr>
        <w:pStyle w:val="Testo2"/>
      </w:pPr>
      <w:r w:rsidRPr="000753E3">
        <w:t>Si veda la pagina web dei docenti. Si prega altresì di controllare la sezione “avvisi” della pagina web dei docenti per eventuali modifiche negli orari.</w:t>
      </w:r>
    </w:p>
    <w:p w:rsidR="000753E3" w:rsidRPr="000753E3" w:rsidRDefault="000753E3" w:rsidP="000753E3">
      <w:pPr>
        <w:pStyle w:val="Testo2"/>
      </w:pPr>
    </w:p>
    <w:p w:rsidR="000753E3" w:rsidRPr="000753E3" w:rsidRDefault="000753E3" w:rsidP="000753E3">
      <w:pPr>
        <w:pStyle w:val="Testo2"/>
        <w:rPr>
          <w:b/>
        </w:rPr>
      </w:pPr>
      <w:r w:rsidRPr="000753E3">
        <w:rPr>
          <w:b/>
        </w:rPr>
        <w:t>Docente</w:t>
      </w:r>
    </w:p>
    <w:p w:rsidR="000753E3" w:rsidRPr="000753E3" w:rsidRDefault="000753E3" w:rsidP="000753E3">
      <w:pPr>
        <w:pStyle w:val="Testo2"/>
      </w:pPr>
      <w:r w:rsidRPr="000753E3">
        <w:t>Emilio Colombo</w:t>
      </w:r>
    </w:p>
    <w:p w:rsidR="000753E3" w:rsidRPr="000753E3" w:rsidRDefault="000753E3" w:rsidP="000753E3">
      <w:pPr>
        <w:pStyle w:val="Testo2"/>
      </w:pPr>
      <w:r w:rsidRPr="000753E3">
        <w:t>emilio.colombo@unicatt.it</w:t>
      </w:r>
    </w:p>
    <w:p w:rsidR="000753E3" w:rsidRPr="000753E3" w:rsidRDefault="000753E3" w:rsidP="000753E3">
      <w:pPr>
        <w:pStyle w:val="Testo2"/>
      </w:pPr>
    </w:p>
    <w:p w:rsidR="000753E3" w:rsidRPr="000753E3" w:rsidRDefault="000753E3" w:rsidP="000753E3">
      <w:pPr>
        <w:pStyle w:val="Testo2"/>
      </w:pPr>
      <w:r w:rsidRPr="000753E3">
        <w:t>Sara Balestri</w:t>
      </w:r>
    </w:p>
    <w:p w:rsidR="000753E3" w:rsidRPr="000753E3" w:rsidRDefault="000753E3" w:rsidP="000753E3">
      <w:pPr>
        <w:pStyle w:val="Testo2"/>
      </w:pPr>
      <w:r w:rsidRPr="000753E3">
        <w:t>sara.balestri@unicatt.it</w:t>
      </w:r>
    </w:p>
    <w:p w:rsidR="000753E3" w:rsidRPr="000753E3" w:rsidRDefault="000753E3" w:rsidP="000753E3">
      <w:pPr>
        <w:pStyle w:val="Testo2"/>
      </w:pPr>
    </w:p>
    <w:sectPr w:rsidR="000753E3" w:rsidRPr="000753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4F38"/>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abstractNum w:abstractNumId="1" w15:restartNumberingAfterBreak="0">
    <w:nsid w:val="30FB49CC"/>
    <w:multiLevelType w:val="hybridMultilevel"/>
    <w:tmpl w:val="B212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E3"/>
    <w:rsid w:val="00027801"/>
    <w:rsid w:val="000753E3"/>
    <w:rsid w:val="001900A1"/>
    <w:rsid w:val="00507E45"/>
    <w:rsid w:val="007E09E3"/>
    <w:rsid w:val="008976E1"/>
    <w:rsid w:val="008D5D3F"/>
    <w:rsid w:val="008D7975"/>
    <w:rsid w:val="008F0373"/>
    <w:rsid w:val="009C29C6"/>
    <w:rsid w:val="00B5700E"/>
    <w:rsid w:val="00C66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298C94-0E4D-4C6E-BEF4-A2F3A6B5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86457">
      <w:bodyDiv w:val="1"/>
      <w:marLeft w:val="0"/>
      <w:marRight w:val="0"/>
      <w:marTop w:val="0"/>
      <w:marBottom w:val="0"/>
      <w:divBdr>
        <w:top w:val="none" w:sz="0" w:space="0" w:color="auto"/>
        <w:left w:val="none" w:sz="0" w:space="0" w:color="auto"/>
        <w:bottom w:val="none" w:sz="0" w:space="0" w:color="auto"/>
        <w:right w:val="none" w:sz="0" w:space="0" w:color="auto"/>
      </w:divBdr>
      <w:divsChild>
        <w:div w:id="1210188969">
          <w:marLeft w:val="0"/>
          <w:marRight w:val="0"/>
          <w:marTop w:val="0"/>
          <w:marBottom w:val="0"/>
          <w:divBdr>
            <w:top w:val="none" w:sz="0" w:space="0" w:color="auto"/>
            <w:left w:val="none" w:sz="0" w:space="0" w:color="auto"/>
            <w:bottom w:val="none" w:sz="0" w:space="0" w:color="auto"/>
            <w:right w:val="none" w:sz="0" w:space="0" w:color="auto"/>
          </w:divBdr>
          <w:divsChild>
            <w:div w:id="2125538061">
              <w:marLeft w:val="0"/>
              <w:marRight w:val="0"/>
              <w:marTop w:val="0"/>
              <w:marBottom w:val="0"/>
              <w:divBdr>
                <w:top w:val="none" w:sz="0" w:space="0" w:color="auto"/>
                <w:left w:val="none" w:sz="0" w:space="0" w:color="auto"/>
                <w:bottom w:val="none" w:sz="0" w:space="0" w:color="auto"/>
                <w:right w:val="none" w:sz="0" w:space="0" w:color="auto"/>
              </w:divBdr>
              <w:divsChild>
                <w:div w:id="1829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6186</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Belleri Erica</cp:lastModifiedBy>
  <cp:revision>4</cp:revision>
  <cp:lastPrinted>2003-03-27T09:42:00Z</cp:lastPrinted>
  <dcterms:created xsi:type="dcterms:W3CDTF">2020-07-31T14:27:00Z</dcterms:created>
  <dcterms:modified xsi:type="dcterms:W3CDTF">2020-08-04T14:50:00Z</dcterms:modified>
</cp:coreProperties>
</file>