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DF25" w14:textId="77777777" w:rsidR="0075525E" w:rsidRPr="0075525E" w:rsidRDefault="0025290F" w:rsidP="0075525E">
      <w:pPr>
        <w:pStyle w:val="Titolo1"/>
      </w:pPr>
      <w:r>
        <w:t>Filosofia morale</w:t>
      </w:r>
    </w:p>
    <w:p w14:paraId="66CE84E7" w14:textId="77777777" w:rsidR="0075525E" w:rsidRDefault="008505B8" w:rsidP="0075525E">
      <w:pPr>
        <w:pStyle w:val="Titolo2"/>
      </w:pPr>
      <w:r>
        <w:t>Prof.</w:t>
      </w:r>
      <w:r w:rsidR="00FE5AE2">
        <w:t>ssa Alessandra Gerolin</w:t>
      </w:r>
    </w:p>
    <w:p w14:paraId="1BCD7281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AE7783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Il corso intende introdurre lo studente, tramite la pratica dell’argomentazione filosofica, </w:t>
      </w:r>
      <w:r>
        <w:rPr>
          <w:rFonts w:eastAsia="Calibri"/>
          <w:color w:val="000000"/>
          <w:szCs w:val="20"/>
          <w:u w:color="000000"/>
          <w:bdr w:val="nil"/>
          <w:lang w:eastAsia="en-US"/>
        </w:rPr>
        <w:t>ad alcuni aspetti</w:t>
      </w: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fondamentali della filosofia morale. Si rifletterà sul tema dell’agire all’interno di orizzonti di senso imprescindibili per l’identità del soggetto umano, si cercherà di comprendere il rapporto tra libertà e responsabilità, scelte e desideri, felicità e fini ultimi nell’agire umano, ci si interrogherà sulla natura del bene (individuale e sociale) e sulla possibilità di formulare un giudizio morale all’interno di un orizzonte multiculturale caratterizzante molti contesti educativi e formativi. L’insegnamento, infine, intende condurre lo studente ad acquisire le competenze concettuali e le abilità argomentative per interrogarsi e per intervenire criticamente nel dibattito contemporaneo circa il rapporto tra persona e comunità socio-politica e circa la relazione tra norme, diritto e morale.</w:t>
      </w:r>
    </w:p>
    <w:p w14:paraId="472B9C5B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Al termine del corso, lo studente sarà in grado di</w:t>
      </w:r>
    </w:p>
    <w:p w14:paraId="6F1A18A3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- conoscere alcune tematiche filosofiche fondamentali e comprendere il loro contributo per l’acquisizione di un’adeguata competenza culturale nel campo dell'educazione e della formazione; </w:t>
      </w:r>
    </w:p>
    <w:p w14:paraId="57300D4A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- conoscere e sviluppare la capacità di comprensione critica delle tematiche fondamentali riguardo al rapporto tra la visione dell’uomo e il suo agire all’interno di una società multiculturale;</w:t>
      </w:r>
    </w:p>
    <w:p w14:paraId="697AB542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- intervenire criticamente nell’ambito del dibattito culturale concernente questioni di etica connesse al lavoro educativo e formativo, anche attraverso l’uso di un lessico specialistico.</w:t>
      </w:r>
    </w:p>
    <w:p w14:paraId="23889BF7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AD4174A" w14:textId="77777777" w:rsidR="0025290F" w:rsidRPr="0025290F" w:rsidRDefault="0025290F" w:rsidP="0025290F">
      <w:pPr>
        <w:spacing w:before="240" w:after="120"/>
        <w:rPr>
          <w:szCs w:val="20"/>
        </w:rPr>
      </w:pPr>
      <w:r w:rsidRPr="0025290F">
        <w:rPr>
          <w:szCs w:val="20"/>
        </w:rPr>
        <w:t xml:space="preserve">Il corso prenderà avvio da una riflessione preliminare sulla natura e sulle ragioni della ricerca filosofica. Successivamente si affronterà – attraverso un percorso graduale – il tema della libertà come dimensione fondamentale dell’agire umano, focalizzandosi – in particolare – sul rapporto tra libera scelta, desideri e responsabilità, con particolare attenzione al contesto educativo. Si prenderanno </w:t>
      </w:r>
      <w:r w:rsidRPr="0025290F">
        <w:rPr>
          <w:szCs w:val="20"/>
        </w:rPr>
        <w:lastRenderedPageBreak/>
        <w:t>inoltre in esame diversi paradigmi dell’agire umano: dopo aver superato una visione del soggetto agente come mero ‘soppesatore’ di alternative e di desideri si procederà a delineare la visione del soggetto come ‘valutatore forte’, interrogandosi circa la possibilità di formulare una valutazione morale a partire dalla condizione di agenti ‘incarnati’ e</w:t>
      </w:r>
      <w:r>
        <w:rPr>
          <w:szCs w:val="20"/>
        </w:rPr>
        <w:t xml:space="preserve"> </w:t>
      </w:r>
      <w:r w:rsidRPr="0025290F">
        <w:rPr>
          <w:szCs w:val="20"/>
        </w:rPr>
        <w:t xml:space="preserve">‘dialogici’ che vivono all’interno di una società plurale e multiculturale. Ci si interrogherà sui beni individuali e suoi beni sociali intesi come beni di cui si può godere solo a partire da un ‘noi’, ossia da un insieme di individui caratterizzati da un’identità non scomponibile. Ci si soffermerà, infine, sulla vita socio-politica come espressione dell’essere dell’uomo, focalizzandosi, in particolare, sul ruolo delle norme e sul rapporto tra diritto e morale all’interno del dibattito pubblico di epoca contemporanea. </w:t>
      </w:r>
    </w:p>
    <w:p w14:paraId="458E5370" w14:textId="77777777" w:rsidR="00010BD4" w:rsidRDefault="00010BD4" w:rsidP="00F736D9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0023DC90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rPr>
          <w:rFonts w:eastAsia="Calibri"/>
          <w:color w:val="000000"/>
          <w:spacing w:val="-5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smallCaps/>
          <w:color w:val="000000"/>
          <w:spacing w:val="-5"/>
          <w:sz w:val="16"/>
          <w:szCs w:val="20"/>
          <w:u w:color="000000"/>
          <w:bdr w:val="nil"/>
          <w:lang w:eastAsia="en-US"/>
        </w:rPr>
        <w:t>S. Vanni Rovighi</w:t>
      </w:r>
      <w:r w:rsidRPr="0025290F">
        <w:rPr>
          <w:rFonts w:eastAsia="Calibri"/>
          <w:smallCaps/>
          <w:color w:val="000000"/>
          <w:spacing w:val="-5"/>
          <w:szCs w:val="20"/>
          <w:u w:color="000000"/>
          <w:bdr w:val="nil"/>
          <w:lang w:eastAsia="en-US"/>
        </w:rPr>
        <w:t>,</w:t>
      </w:r>
      <w:r w:rsidRPr="0025290F">
        <w:rPr>
          <w:rFonts w:eastAsia="Calibri"/>
          <w:i/>
          <w:color w:val="000000"/>
          <w:spacing w:val="-5"/>
          <w:szCs w:val="20"/>
          <w:u w:color="000000"/>
          <w:bdr w:val="nil"/>
          <w:lang w:eastAsia="en-US"/>
        </w:rPr>
        <w:t xml:space="preserve"> </w:t>
      </w:r>
      <w:r w:rsidRPr="0025290F">
        <w:rPr>
          <w:rFonts w:eastAsia="Calibri"/>
          <w:i/>
          <w:color w:val="000000"/>
          <w:spacing w:val="-5"/>
          <w:sz w:val="18"/>
          <w:szCs w:val="20"/>
          <w:u w:color="000000"/>
          <w:bdr w:val="nil"/>
          <w:lang w:eastAsia="en-US"/>
        </w:rPr>
        <w:t>Elementi di Filosofia</w:t>
      </w:r>
      <w:r w:rsidRPr="0025290F">
        <w:rPr>
          <w:rFonts w:eastAsia="Calibri"/>
          <w:color w:val="000000"/>
          <w:spacing w:val="-5"/>
          <w:sz w:val="18"/>
          <w:szCs w:val="20"/>
          <w:u w:color="000000"/>
          <w:bdr w:val="nil"/>
          <w:lang w:eastAsia="en-US"/>
        </w:rPr>
        <w:t xml:space="preserve">, La Scuola, Brescia, 1963 (varie ristampe): Vol. III, pp. 139-157; pp. 189-256; </w:t>
      </w:r>
    </w:p>
    <w:p w14:paraId="7AD130DD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rPr>
          <w:rFonts w:eastAsia="Calibri"/>
          <w:color w:val="000000"/>
          <w:sz w:val="24"/>
          <w:szCs w:val="26"/>
          <w:u w:color="000000"/>
          <w:bdr w:val="nil"/>
          <w:lang w:eastAsia="en-US"/>
        </w:rPr>
      </w:pPr>
      <w:r w:rsidRPr="0025290F">
        <w:rPr>
          <w:rFonts w:eastAsia="Calibri"/>
          <w:smallCaps/>
          <w:color w:val="000000"/>
          <w:spacing w:val="-5"/>
          <w:sz w:val="16"/>
          <w:szCs w:val="20"/>
          <w:u w:color="000000"/>
          <w:bdr w:val="nil"/>
          <w:lang w:eastAsia="en-US"/>
        </w:rPr>
        <w:t>C. Ta</w:t>
      </w:r>
      <w:bookmarkStart w:id="0" w:name="_GoBack"/>
      <w:bookmarkEnd w:id="0"/>
      <w:r w:rsidRPr="0025290F">
        <w:rPr>
          <w:rFonts w:eastAsia="Calibri"/>
          <w:smallCaps/>
          <w:color w:val="000000"/>
          <w:spacing w:val="-5"/>
          <w:sz w:val="16"/>
          <w:szCs w:val="20"/>
          <w:u w:color="000000"/>
          <w:bdr w:val="nil"/>
          <w:lang w:eastAsia="en-US"/>
        </w:rPr>
        <w:t>ylor</w:t>
      </w:r>
      <w:r w:rsidRPr="0025290F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 xml:space="preserve">, </w:t>
      </w:r>
      <w:r w:rsidRPr="0025290F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en-US"/>
        </w:rPr>
        <w:t>Etica e umanità</w:t>
      </w:r>
      <w:r w:rsidRPr="0025290F"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>, V</w:t>
      </w:r>
      <w:r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>ita e Pensiero, Milano</w:t>
      </w:r>
      <w:r w:rsidR="00733376"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>,</w:t>
      </w:r>
      <w:r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 xml:space="preserve"> 2004,</w:t>
      </w:r>
      <w:r w:rsidRPr="0025290F"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 xml:space="preserve"> pp. 49-85; pp. 127-149; pp. 251-275;</w:t>
      </w:r>
    </w:p>
    <w:p w14:paraId="464C831A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smallCaps/>
          <w:color w:val="000000"/>
          <w:sz w:val="16"/>
          <w:szCs w:val="20"/>
          <w:u w:color="000000"/>
          <w:bdr w:val="nil"/>
          <w:lang w:eastAsia="en-US"/>
        </w:rPr>
        <w:t>A. Gerolin</w:t>
      </w:r>
      <w:r w:rsidRPr="0025290F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 xml:space="preserve">, </w:t>
      </w:r>
      <w:r w:rsidRPr="0025290F">
        <w:rPr>
          <w:rFonts w:eastAsia="Calibri"/>
          <w:i/>
          <w:color w:val="000000"/>
          <w:sz w:val="18"/>
          <w:szCs w:val="20"/>
          <w:u w:color="000000"/>
          <w:bdr w:val="nil"/>
          <w:lang w:eastAsia="en-US"/>
        </w:rPr>
        <w:t>Uno strappo alla regola. In dialogo con Taylor, Williams e MacIntyre su beni e norme</w:t>
      </w: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, Mimesis, Milano-Udine</w:t>
      </w:r>
      <w:r w:rsidR="00733376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,</w:t>
      </w: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 xml:space="preserve"> 2017, pp. </w:t>
      </w:r>
      <w:r w:rsidRPr="0025290F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>47-167.</w:t>
      </w:r>
    </w:p>
    <w:p w14:paraId="004E4534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</w:pPr>
    </w:p>
    <w:p w14:paraId="55C19DAD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 xml:space="preserve">Materiale messo a disposizione dalla docente e caricato sulla pagina Blackboard. </w:t>
      </w:r>
    </w:p>
    <w:p w14:paraId="7FCAE21E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51932F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Lezioni in aula con strumenti multimediali, discussioni aperte e laboratori audiovisivi. Si prevede la presenza, nel corso di alcune lezioni, di studiosi o specialisti dei vari argomenti trattati, i quali illustreranno i risultati delle loro ricerche o presenteranno la loro esperienza professionale tramite l’utilizzo di una didattica interattiva.</w:t>
      </w:r>
    </w:p>
    <w:p w14:paraId="45883655" w14:textId="77777777" w:rsidR="00010BD4" w:rsidRDefault="00010BD4" w:rsidP="00010BD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3ABA" w:rsidRPr="00EB6027">
        <w:rPr>
          <w:b/>
          <w:i/>
          <w:color w:val="000000" w:themeColor="text1"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59946EE" w14:textId="56940D83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u w:color="000000"/>
          <w:bdr w:val="nil"/>
        </w:rPr>
        <w:t>Esami orali al termine del corso. Il colloquio d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>’</w:t>
      </w:r>
      <w:r w:rsidRPr="0025290F">
        <w:rPr>
          <w:rFonts w:eastAsia="Times"/>
          <w:color w:val="000000"/>
          <w:sz w:val="18"/>
          <w:u w:color="000000"/>
          <w:bdr w:val="nil"/>
          <w:lang w:val="de-DE"/>
        </w:rPr>
        <w:t>esame prender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 xml:space="preserve">à </w:t>
      </w:r>
      <w:r w:rsidRPr="0025290F">
        <w:rPr>
          <w:rFonts w:eastAsia="Times"/>
          <w:color w:val="000000"/>
          <w:sz w:val="18"/>
          <w:u w:color="000000"/>
          <w:bdr w:val="nil"/>
        </w:rPr>
        <w:t>avvio dalle tematiche che hanno destato maggiore interesse nello studente e si soffermer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 xml:space="preserve">à </w:t>
      </w:r>
      <w:r w:rsidRPr="0025290F">
        <w:rPr>
          <w:rFonts w:eastAsia="Times"/>
          <w:color w:val="000000"/>
          <w:sz w:val="18"/>
          <w:u w:color="000000"/>
          <w:bdr w:val="nil"/>
        </w:rPr>
        <w:t>poi su alcuni dei principali argomenti affrontati a lezione. Saranno particolarmente apprezzati elementi quali: la chiarezza espositiva, l'utilizzo di un lessico disciplinare adeguato, la capacit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 xml:space="preserve">à </w:t>
      </w:r>
      <w:r w:rsidRPr="0025290F">
        <w:rPr>
          <w:rFonts w:eastAsia="Times"/>
          <w:color w:val="000000"/>
          <w:sz w:val="18"/>
          <w:u w:color="000000"/>
          <w:bdr w:val="nil"/>
        </w:rPr>
        <w:t>di argomentare criticamente i temi affrontati e la rielaborazione personale dei contenuti</w:t>
      </w: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 xml:space="preserve">. </w:t>
      </w:r>
      <w:r w:rsidR="00B42FC6">
        <w:rPr>
          <w:rFonts w:eastAsia="Times"/>
          <w:color w:val="000000"/>
          <w:sz w:val="18"/>
          <w:szCs w:val="20"/>
          <w:u w:color="000000"/>
          <w:bdr w:val="nil"/>
        </w:rPr>
        <w:t>G</w:t>
      </w: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 xml:space="preserve">li studenti potranno suddividere l’esame in due parti con una prova intermedia (sempre nella forma di colloquio orale) che si svolgerà durante la pausa di gennaio-febbraio 2021 tra i due semestri di lezione. </w:t>
      </w:r>
      <w:r w:rsidR="00B42FC6">
        <w:rPr>
          <w:rFonts w:eastAsia="Times"/>
          <w:color w:val="000000"/>
          <w:sz w:val="18"/>
          <w:szCs w:val="20"/>
          <w:u w:color="000000"/>
          <w:bdr w:val="nil"/>
        </w:rPr>
        <w:lastRenderedPageBreak/>
        <w:t xml:space="preserve">La </w:t>
      </w: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prova intermedia verterà sui temi trattati a lezione nel primo semestre, secondo indicazioni che saranno esplicitate all’inizio del corso.</w:t>
      </w:r>
    </w:p>
    <w:p w14:paraId="3442C917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</w:p>
    <w:p w14:paraId="01294CC7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Valutazioni:</w:t>
      </w:r>
    </w:p>
    <w:p w14:paraId="28732478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30 e lode: eccellente, conoscenze solide, eccellenti capacità espressive, completa comprensione di concetti e argomenti.</w:t>
      </w:r>
    </w:p>
    <w:p w14:paraId="644ACF95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30: molto buono, conoscenze complete e adeguate, capacità di espressione corretta e bene articolata.</w:t>
      </w:r>
    </w:p>
    <w:p w14:paraId="250A711E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27-29: buono, conoscenza soddisfacente, capacità di espressione essenzialmente corretta.</w:t>
      </w:r>
    </w:p>
    <w:p w14:paraId="1CA24FF0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24-26: conoscenza abbastanza buona, ma non completa e non sempre corretta.</w:t>
      </w:r>
    </w:p>
    <w:p w14:paraId="19E15AF8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21-23: conoscenza generalmente buona ma superficiale. Espressione spesso non appropriata.</w:t>
      </w:r>
    </w:p>
    <w:p w14:paraId="756B9915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18-21: sufficiente.</w:t>
      </w:r>
    </w:p>
    <w:p w14:paraId="3BDCB549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Meno di 18: insufficiente.</w:t>
      </w:r>
    </w:p>
    <w:p w14:paraId="1D2398B3" w14:textId="77777777" w:rsidR="006A6A6F" w:rsidRDefault="0025290F" w:rsidP="002529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14:paraId="79A5C312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</w:pP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Il corso ha carattere introduttivo e, pertanto, </w:t>
      </w:r>
      <w:r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non </w:t>
      </w: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>sono richieste conoscenze filosofiche previe.</w:t>
      </w:r>
    </w:p>
    <w:p w14:paraId="673984A5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Cs/>
          <w:iCs/>
          <w:color w:val="000000"/>
          <w:sz w:val="18"/>
          <w:szCs w:val="18"/>
          <w:u w:val="single" w:color="000000"/>
          <w:bdr w:val="nil"/>
          <w:lang w:eastAsia="en-US"/>
        </w:rPr>
      </w:pPr>
    </w:p>
    <w:p w14:paraId="24A29891" w14:textId="77777777" w:rsidR="0020570E" w:rsidRDefault="0020570E" w:rsidP="0020570E">
      <w:pPr>
        <w:pStyle w:val="Testo2"/>
        <w:spacing w:line="240" w:lineRule="exact"/>
        <w:ind w:firstLine="0"/>
        <w:rPr>
          <w:i/>
          <w:iCs/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14:paraId="0CC3B85D" w14:textId="77777777" w:rsidR="0025290F" w:rsidRDefault="0025290F" w:rsidP="0020570E">
      <w:pPr>
        <w:pStyle w:val="Testo2"/>
        <w:spacing w:line="240" w:lineRule="exact"/>
        <w:ind w:firstLine="0"/>
        <w:rPr>
          <w:szCs w:val="18"/>
        </w:rPr>
      </w:pPr>
    </w:p>
    <w:p w14:paraId="4B84786A" w14:textId="77777777" w:rsidR="0025290F" w:rsidRPr="0018287A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Calibri"/>
          <w:bCs/>
          <w:i/>
          <w:iCs/>
          <w:color w:val="000000"/>
          <w:sz w:val="18"/>
          <w:szCs w:val="18"/>
          <w:bdr w:val="nil"/>
          <w:lang w:eastAsia="en-US"/>
        </w:rPr>
      </w:pPr>
      <w:r w:rsidRPr="0018287A">
        <w:rPr>
          <w:rFonts w:eastAsia="Calibri"/>
          <w:bCs/>
          <w:i/>
          <w:iCs/>
          <w:color w:val="000000"/>
          <w:sz w:val="18"/>
          <w:szCs w:val="18"/>
          <w:bdr w:val="nil"/>
          <w:lang w:eastAsia="en-US"/>
        </w:rPr>
        <w:t>Orario e luogo di ricevimento degli studenti</w:t>
      </w:r>
    </w:p>
    <w:p w14:paraId="340C4FED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Cs/>
          <w:iCs/>
          <w:color w:val="000000"/>
          <w:sz w:val="18"/>
          <w:szCs w:val="18"/>
          <w:u w:val="single" w:color="000000"/>
          <w:bdr w:val="nil"/>
          <w:lang w:eastAsia="en-US"/>
        </w:rPr>
      </w:pP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>La Prof.ssa Alessandra Gerolin riceve gli studenti il martedì dalle ore 10.30 alle ore 12.00 presso il suo studio di Brescia. Eventuali variazioni verranno comunicate sulla pagina personale della docente e tramite la piattaforma Blackboard.</w:t>
      </w:r>
    </w:p>
    <w:p w14:paraId="576313A2" w14:textId="77777777" w:rsidR="00905945" w:rsidRPr="00023ABA" w:rsidRDefault="00905945" w:rsidP="00905945">
      <w:pPr>
        <w:pStyle w:val="Testo2"/>
        <w:rPr>
          <w:rFonts w:cs="Times"/>
          <w:i/>
          <w:szCs w:val="18"/>
        </w:rPr>
      </w:pPr>
    </w:p>
    <w:sectPr w:rsidR="00905945" w:rsidRPr="00023A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44BD3" w14:textId="77777777" w:rsidR="0089799B" w:rsidRDefault="0089799B" w:rsidP="00062BB7">
      <w:pPr>
        <w:spacing w:line="240" w:lineRule="auto"/>
      </w:pPr>
      <w:r>
        <w:separator/>
      </w:r>
    </w:p>
  </w:endnote>
  <w:endnote w:type="continuationSeparator" w:id="0">
    <w:p w14:paraId="0D7EF254" w14:textId="77777777" w:rsidR="0089799B" w:rsidRDefault="0089799B" w:rsidP="0006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1435" w14:textId="77777777" w:rsidR="0089799B" w:rsidRDefault="0089799B" w:rsidP="00062BB7">
      <w:pPr>
        <w:spacing w:line="240" w:lineRule="auto"/>
      </w:pPr>
      <w:r>
        <w:separator/>
      </w:r>
    </w:p>
  </w:footnote>
  <w:footnote w:type="continuationSeparator" w:id="0">
    <w:p w14:paraId="1CE35797" w14:textId="77777777" w:rsidR="0089799B" w:rsidRDefault="0089799B" w:rsidP="0006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23ABA"/>
    <w:rsid w:val="00062BB7"/>
    <w:rsid w:val="00090AA1"/>
    <w:rsid w:val="00102E1A"/>
    <w:rsid w:val="0018287A"/>
    <w:rsid w:val="001963AF"/>
    <w:rsid w:val="00197A1B"/>
    <w:rsid w:val="00197FED"/>
    <w:rsid w:val="001D756A"/>
    <w:rsid w:val="001F5E26"/>
    <w:rsid w:val="0020570E"/>
    <w:rsid w:val="0025290F"/>
    <w:rsid w:val="00253AAD"/>
    <w:rsid w:val="00307488"/>
    <w:rsid w:val="0037328F"/>
    <w:rsid w:val="003A15C9"/>
    <w:rsid w:val="003A2919"/>
    <w:rsid w:val="004358DF"/>
    <w:rsid w:val="004D1217"/>
    <w:rsid w:val="004D6008"/>
    <w:rsid w:val="006A6A6F"/>
    <w:rsid w:val="006F1772"/>
    <w:rsid w:val="00733376"/>
    <w:rsid w:val="00734CA7"/>
    <w:rsid w:val="0075525E"/>
    <w:rsid w:val="008505B8"/>
    <w:rsid w:val="0089799B"/>
    <w:rsid w:val="008E3D70"/>
    <w:rsid w:val="00905945"/>
    <w:rsid w:val="00940DA2"/>
    <w:rsid w:val="00B41F93"/>
    <w:rsid w:val="00B42FC6"/>
    <w:rsid w:val="00B96D66"/>
    <w:rsid w:val="00C74177"/>
    <w:rsid w:val="00CE6623"/>
    <w:rsid w:val="00D90AA7"/>
    <w:rsid w:val="00DA6DE2"/>
    <w:rsid w:val="00DF0A0A"/>
    <w:rsid w:val="00E25575"/>
    <w:rsid w:val="00E500EF"/>
    <w:rsid w:val="00EB417B"/>
    <w:rsid w:val="00EB6027"/>
    <w:rsid w:val="00F736D9"/>
    <w:rsid w:val="00FA60E0"/>
    <w:rsid w:val="00FE10E6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78576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057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B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BB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799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2</cp:revision>
  <cp:lastPrinted>2003-03-27T09:42:00Z</cp:lastPrinted>
  <dcterms:created xsi:type="dcterms:W3CDTF">2021-03-15T09:29:00Z</dcterms:created>
  <dcterms:modified xsi:type="dcterms:W3CDTF">2021-03-15T09:29:00Z</dcterms:modified>
</cp:coreProperties>
</file>