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64CD" w14:textId="77777777" w:rsidR="00AF570A" w:rsidRPr="001717E6" w:rsidRDefault="009632F9">
      <w:pPr>
        <w:pStyle w:val="Titolo1"/>
        <w:rPr>
          <w:color w:val="FF0000"/>
        </w:rPr>
      </w:pPr>
      <w:r>
        <w:t>Didattica generale (con laboratorio)</w:t>
      </w:r>
    </w:p>
    <w:p w14:paraId="60D9C99D" w14:textId="77777777" w:rsidR="00AF570A" w:rsidRDefault="00AF570A" w:rsidP="00AF570A">
      <w:pPr>
        <w:pStyle w:val="Titolo2"/>
      </w:pPr>
      <w:r>
        <w:t xml:space="preserve">Prof.ssa </w:t>
      </w:r>
      <w:r w:rsidR="009632F9">
        <w:t>Paola Amarelli</w:t>
      </w:r>
    </w:p>
    <w:p w14:paraId="1E186E45" w14:textId="77777777" w:rsidR="00B04561" w:rsidRPr="00211C50" w:rsidRDefault="00B04561" w:rsidP="00B04561">
      <w:pPr>
        <w:pStyle w:val="Titolo3"/>
        <w:rPr>
          <w:i w:val="0"/>
          <w:caps w:val="0"/>
          <w:noProof w:val="0"/>
        </w:rPr>
      </w:pPr>
      <w:r w:rsidRPr="00C86121">
        <w:rPr>
          <w:b/>
          <w:i w:val="0"/>
          <w:caps w:val="0"/>
          <w:noProof w:val="0"/>
        </w:rPr>
        <w:t>Conduttori di laboratorio</w:t>
      </w:r>
      <w:r>
        <w:rPr>
          <w:b/>
          <w:caps w:val="0"/>
          <w:noProof w:val="0"/>
        </w:rPr>
        <w:t>:</w:t>
      </w:r>
      <w:r w:rsidRPr="00B04561">
        <w:t xml:space="preserve"> </w:t>
      </w:r>
      <w:hyperlink r:id="rId8" w:history="1">
        <w:r w:rsidRPr="00C86121">
          <w:rPr>
            <w:rStyle w:val="Collegamentoipertestuale"/>
            <w:i w:val="0"/>
            <w:caps w:val="0"/>
            <w:noProof w:val="0"/>
          </w:rPr>
          <w:t>Zabaglio Camilla</w:t>
        </w:r>
      </w:hyperlink>
      <w:r w:rsidRPr="00211C50">
        <w:rPr>
          <w:i w:val="0"/>
          <w:caps w:val="0"/>
          <w:noProof w:val="0"/>
        </w:rPr>
        <w:t xml:space="preserve">, </w:t>
      </w:r>
      <w:hyperlink r:id="rId9" w:history="1">
        <w:r w:rsidRPr="00C86121">
          <w:rPr>
            <w:rStyle w:val="Collegamentoipertestuale"/>
            <w:i w:val="0"/>
            <w:caps w:val="0"/>
            <w:noProof w:val="0"/>
          </w:rPr>
          <w:t>Belpietro Claudia</w:t>
        </w:r>
      </w:hyperlink>
      <w:r w:rsidRPr="00211C50">
        <w:rPr>
          <w:i w:val="0"/>
          <w:caps w:val="0"/>
          <w:noProof w:val="0"/>
        </w:rPr>
        <w:t xml:space="preserve">, </w:t>
      </w:r>
      <w:hyperlink r:id="rId10" w:history="1">
        <w:r w:rsidRPr="00C86121">
          <w:rPr>
            <w:rStyle w:val="Collegamentoipertestuale"/>
            <w:i w:val="0"/>
            <w:caps w:val="0"/>
            <w:noProof w:val="0"/>
          </w:rPr>
          <w:t>Dallavalle Sara</w:t>
        </w:r>
      </w:hyperlink>
      <w:r w:rsidRPr="00211C50">
        <w:rPr>
          <w:i w:val="0"/>
          <w:caps w:val="0"/>
          <w:noProof w:val="0"/>
        </w:rPr>
        <w:t xml:space="preserve">, </w:t>
      </w:r>
      <w:hyperlink r:id="rId11" w:history="1">
        <w:r w:rsidRPr="00C86121">
          <w:rPr>
            <w:rStyle w:val="Collegamentoipertestuale"/>
            <w:i w:val="0"/>
            <w:caps w:val="0"/>
            <w:noProof w:val="0"/>
          </w:rPr>
          <w:t>Sacchella Alessandro</w:t>
        </w:r>
      </w:hyperlink>
      <w:r w:rsidRPr="00211C50">
        <w:rPr>
          <w:i w:val="0"/>
          <w:caps w:val="0"/>
          <w:noProof w:val="0"/>
        </w:rPr>
        <w:t xml:space="preserve">, </w:t>
      </w:r>
      <w:hyperlink r:id="rId12" w:history="1">
        <w:r w:rsidRPr="00C86121">
          <w:rPr>
            <w:rStyle w:val="Collegamentoipertestuale"/>
            <w:i w:val="0"/>
            <w:caps w:val="0"/>
            <w:noProof w:val="0"/>
          </w:rPr>
          <w:t>Pezzotti Mariangela</w:t>
        </w:r>
      </w:hyperlink>
      <w:r w:rsidRPr="00211C50">
        <w:rPr>
          <w:i w:val="0"/>
          <w:caps w:val="0"/>
          <w:noProof w:val="0"/>
        </w:rPr>
        <w:t xml:space="preserve">, </w:t>
      </w:r>
      <w:hyperlink r:id="rId13" w:history="1">
        <w:r w:rsidRPr="00C86121">
          <w:rPr>
            <w:rStyle w:val="Collegamentoipertestuale"/>
            <w:i w:val="0"/>
            <w:caps w:val="0"/>
            <w:noProof w:val="0"/>
          </w:rPr>
          <w:t>Mainardi Vanda</w:t>
        </w:r>
      </w:hyperlink>
      <w:r w:rsidRPr="00211C50">
        <w:rPr>
          <w:i w:val="0"/>
          <w:caps w:val="0"/>
          <w:noProof w:val="0"/>
        </w:rPr>
        <w:t xml:space="preserve">, </w:t>
      </w:r>
      <w:hyperlink r:id="rId14" w:history="1">
        <w:r w:rsidRPr="00C86121">
          <w:rPr>
            <w:rStyle w:val="Collegamentoipertestuale"/>
            <w:i w:val="0"/>
            <w:caps w:val="0"/>
            <w:noProof w:val="0"/>
          </w:rPr>
          <w:t>Bazzardi Valentina</w:t>
        </w:r>
      </w:hyperlink>
      <w:r w:rsidRPr="00211C50">
        <w:rPr>
          <w:i w:val="0"/>
          <w:caps w:val="0"/>
          <w:noProof w:val="0"/>
        </w:rPr>
        <w:t xml:space="preserve">, </w:t>
      </w:r>
      <w:hyperlink r:id="rId15" w:history="1">
        <w:r w:rsidRPr="00C86121">
          <w:rPr>
            <w:rStyle w:val="Collegamentoipertestuale"/>
            <w:i w:val="0"/>
            <w:caps w:val="0"/>
            <w:noProof w:val="0"/>
          </w:rPr>
          <w:t>Terrenghi Ilaria</w:t>
        </w:r>
      </w:hyperlink>
      <w:r w:rsidRPr="00211C50">
        <w:rPr>
          <w:i w:val="0"/>
          <w:caps w:val="0"/>
          <w:noProof w:val="0"/>
        </w:rPr>
        <w:t xml:space="preserve">, </w:t>
      </w:r>
      <w:hyperlink r:id="rId16" w:history="1">
        <w:r w:rsidRPr="00C86121">
          <w:rPr>
            <w:rStyle w:val="Collegamentoipertestuale"/>
            <w:i w:val="0"/>
            <w:caps w:val="0"/>
            <w:noProof w:val="0"/>
          </w:rPr>
          <w:t>Mazzotti Silvia</w:t>
        </w:r>
      </w:hyperlink>
    </w:p>
    <w:p w14:paraId="1E93B5CD" w14:textId="77777777" w:rsidR="00AF570A" w:rsidRDefault="00AF570A" w:rsidP="00AF570A">
      <w:pPr>
        <w:spacing w:before="240" w:after="120"/>
        <w:rPr>
          <w:b/>
          <w:sz w:val="18"/>
        </w:rPr>
      </w:pPr>
      <w:bookmarkStart w:id="0" w:name="_GoBack"/>
      <w:bookmarkEnd w:id="0"/>
      <w:r>
        <w:rPr>
          <w:b/>
          <w:i/>
          <w:sz w:val="18"/>
        </w:rPr>
        <w:t>OBIETTIVO DEL CORSO</w:t>
      </w:r>
      <w:r w:rsidR="00200F0E">
        <w:rPr>
          <w:b/>
          <w:i/>
          <w:sz w:val="18"/>
        </w:rPr>
        <w:t xml:space="preserve"> E RISULTATI DI APPRENDIMENTO ATTESI</w:t>
      </w:r>
    </w:p>
    <w:p w14:paraId="23B24C1F" w14:textId="77777777" w:rsidR="009632F9" w:rsidRPr="00591ED4" w:rsidRDefault="009632F9" w:rsidP="009632F9">
      <w:r w:rsidRPr="00591ED4">
        <w:t>L’insegnamento intende offrire alle studentesse e agli studenti l’opportunità di riflettere sul valore e il significato della didattica come sapere professionale e di accrescerne conoscenza come sapere specifico, attraverso l’approfondimento dei contributi delle neuroscienze cognitive e l’analisi dei processi di trasposizione e regolazione didattica, con particolare riferimento alla progettazione e alla valutazione.</w:t>
      </w:r>
    </w:p>
    <w:p w14:paraId="0A1F0227" w14:textId="77777777" w:rsidR="009632F9" w:rsidRPr="00591ED4" w:rsidRDefault="009632F9" w:rsidP="009632F9">
      <w:r w:rsidRPr="00591ED4">
        <w:t>Scopo dell’insegnamento è di fornire quadri concettuali e strumenti metodologici funzionali all’agire didattico, e avviare le studentesse e gli studenti alla pratica riflessiva, all’analisi e alla comprensione di tale agire, tenendo conto delle trasformazioni socio-culturali in atto, del nuovo ruolo delle competenze dell’insegnante, dei nuovi modi di insegnamento e dei differenti stili di apprendimento.</w:t>
      </w:r>
    </w:p>
    <w:p w14:paraId="62A2512E" w14:textId="77777777" w:rsidR="009632F9" w:rsidRPr="00591ED4" w:rsidRDefault="009632F9" w:rsidP="009632F9"/>
    <w:p w14:paraId="081148B3" w14:textId="77777777" w:rsidR="009632F9" w:rsidRDefault="009632F9" w:rsidP="009632F9">
      <w:pPr>
        <w:rPr>
          <w:b/>
        </w:rPr>
      </w:pPr>
      <w:r w:rsidRPr="00591ED4">
        <w:rPr>
          <w:b/>
        </w:rPr>
        <w:t>Nello specifico gli obiettivi dell’insegnamento sono:</w:t>
      </w:r>
    </w:p>
    <w:p w14:paraId="1A1EBF97" w14:textId="77777777" w:rsidR="00F36F37" w:rsidRPr="00591ED4" w:rsidRDefault="00F36F37" w:rsidP="009632F9">
      <w:pPr>
        <w:rPr>
          <w:b/>
        </w:rPr>
      </w:pPr>
    </w:p>
    <w:p w14:paraId="28A8BF0D" w14:textId="77777777" w:rsidR="009632F9" w:rsidRPr="00591ED4" w:rsidRDefault="009632F9" w:rsidP="009632F9">
      <w:pPr>
        <w:numPr>
          <w:ilvl w:val="0"/>
          <w:numId w:val="1"/>
        </w:numPr>
        <w:ind w:left="714" w:hanging="357"/>
      </w:pPr>
      <w:r w:rsidRPr="00591ED4">
        <w:t>comprendere i concetti fondamentali del sapere e dell’agire didattico;</w:t>
      </w:r>
      <w:r w:rsidRPr="00591ED4">
        <w:rPr>
          <w:strike/>
          <w:highlight w:val="yellow"/>
        </w:rPr>
        <w:t xml:space="preserve"> </w:t>
      </w:r>
    </w:p>
    <w:p w14:paraId="6CB61C3A" w14:textId="77777777" w:rsidR="009632F9" w:rsidRPr="00591ED4" w:rsidRDefault="009632F9" w:rsidP="009632F9">
      <w:pPr>
        <w:numPr>
          <w:ilvl w:val="0"/>
          <w:numId w:val="1"/>
        </w:numPr>
        <w:ind w:left="714" w:hanging="357"/>
      </w:pPr>
      <w:r w:rsidRPr="00591ED4">
        <w:t xml:space="preserve">riconoscere le principali azioni attraverso cui si esplica la funzione docente, in particolar modo la progettazione e la valutazione; </w:t>
      </w:r>
    </w:p>
    <w:p w14:paraId="2165DA5A" w14:textId="77777777" w:rsidR="009632F9" w:rsidRPr="00591ED4" w:rsidRDefault="009632F9" w:rsidP="009632F9">
      <w:pPr>
        <w:numPr>
          <w:ilvl w:val="0"/>
          <w:numId w:val="1"/>
        </w:numPr>
        <w:ind w:left="714" w:hanging="357"/>
      </w:pPr>
      <w:r w:rsidRPr="00591ED4">
        <w:t>riconoscere le diversità culturali, sociali e personali, i bisogni educativi degli alunni come fattori strutturali della scuola, dei processi di insegnamento/apprendimento e delle strategie didattiche;</w:t>
      </w:r>
    </w:p>
    <w:p w14:paraId="5B767D25" w14:textId="77777777" w:rsidR="009632F9" w:rsidRPr="00591ED4" w:rsidRDefault="009632F9" w:rsidP="009632F9">
      <w:pPr>
        <w:numPr>
          <w:ilvl w:val="0"/>
          <w:numId w:val="1"/>
        </w:numPr>
        <w:ind w:left="714" w:hanging="357"/>
      </w:pPr>
      <w:r w:rsidRPr="00591ED4">
        <w:t>conoscere le caratteristiche della didattica della scuola dell’infanzia e primaria nell’attuale scenario del sistema scolastico italiano ed europeo.</w:t>
      </w:r>
    </w:p>
    <w:p w14:paraId="6BABD519" w14:textId="77777777" w:rsidR="009632F9" w:rsidRPr="00591ED4" w:rsidRDefault="009632F9" w:rsidP="009632F9">
      <w:pPr>
        <w:rPr>
          <w:b/>
        </w:rPr>
      </w:pPr>
    </w:p>
    <w:p w14:paraId="3A1B060F" w14:textId="77777777" w:rsidR="009632F9" w:rsidRPr="00591ED4" w:rsidRDefault="009632F9" w:rsidP="009632F9">
      <w:pPr>
        <w:rPr>
          <w:b/>
        </w:rPr>
      </w:pPr>
      <w:r w:rsidRPr="00591ED4">
        <w:rPr>
          <w:b/>
        </w:rPr>
        <w:t xml:space="preserve">Al termine del corso, lo studente sarà in grado di: </w:t>
      </w:r>
    </w:p>
    <w:p w14:paraId="39C44F88" w14:textId="77777777" w:rsidR="009632F9" w:rsidRPr="00591ED4" w:rsidRDefault="009632F9" w:rsidP="009632F9">
      <w:pPr>
        <w:rPr>
          <w:b/>
        </w:rPr>
      </w:pPr>
    </w:p>
    <w:p w14:paraId="3B2BE554" w14:textId="77777777" w:rsidR="009632F9" w:rsidRPr="00591ED4" w:rsidRDefault="009632F9" w:rsidP="009632F9">
      <w:pPr>
        <w:numPr>
          <w:ilvl w:val="0"/>
          <w:numId w:val="2"/>
        </w:numPr>
      </w:pPr>
      <w:r w:rsidRPr="00591ED4">
        <w:t>conoscere i costrutti base, i modelli e le teorie della didattica;</w:t>
      </w:r>
    </w:p>
    <w:p w14:paraId="1E09A7F3" w14:textId="77777777" w:rsidR="009632F9" w:rsidRPr="00591ED4" w:rsidRDefault="009632F9" w:rsidP="009632F9">
      <w:pPr>
        <w:numPr>
          <w:ilvl w:val="0"/>
          <w:numId w:val="2"/>
        </w:numPr>
      </w:pPr>
      <w:r w:rsidRPr="00591ED4">
        <w:lastRenderedPageBreak/>
        <w:t>descrivere i metodi e le forme dell’azione didattica, della progettazione e della valutazione degli apprendimenti;</w:t>
      </w:r>
    </w:p>
    <w:p w14:paraId="737CE659" w14:textId="77777777" w:rsidR="009632F9" w:rsidRPr="00591ED4" w:rsidRDefault="009632F9" w:rsidP="009632F9">
      <w:pPr>
        <w:numPr>
          <w:ilvl w:val="0"/>
          <w:numId w:val="2"/>
        </w:numPr>
      </w:pPr>
      <w:r w:rsidRPr="00591ED4">
        <w:t>dimostrare una conoscenza operativa delle teorie e dei modelli didattici di progettazione e di valutazione della scuola dell'infanzia e primaria, presentati e analizzati durante il corso;</w:t>
      </w:r>
    </w:p>
    <w:p w14:paraId="199DD2B4" w14:textId="77777777" w:rsidR="009632F9" w:rsidRPr="00591ED4" w:rsidRDefault="009632F9" w:rsidP="009632F9">
      <w:pPr>
        <w:numPr>
          <w:ilvl w:val="0"/>
          <w:numId w:val="3"/>
        </w:numPr>
        <w:rPr>
          <w:color w:val="000000" w:themeColor="text1"/>
        </w:rPr>
      </w:pPr>
      <w:r w:rsidRPr="00591ED4">
        <w:rPr>
          <w:color w:val="000000" w:themeColor="text1"/>
        </w:rPr>
        <w:t xml:space="preserve">presentare le linee guida e i modelli per la progettazione didattica; </w:t>
      </w:r>
    </w:p>
    <w:p w14:paraId="56A90C4B" w14:textId="77777777" w:rsidR="009632F9" w:rsidRPr="00591ED4" w:rsidRDefault="009632F9" w:rsidP="009632F9">
      <w:pPr>
        <w:numPr>
          <w:ilvl w:val="0"/>
          <w:numId w:val="3"/>
        </w:numPr>
        <w:rPr>
          <w:color w:val="000000" w:themeColor="text1"/>
        </w:rPr>
      </w:pPr>
      <w:r w:rsidRPr="00591ED4">
        <w:rPr>
          <w:color w:val="000000" w:themeColor="text1"/>
        </w:rPr>
        <w:t xml:space="preserve">riconoscere le finalità e le modalità delle diverse forme di valutazione (sommativa, formativa, formatrice); </w:t>
      </w:r>
    </w:p>
    <w:p w14:paraId="2E498F56" w14:textId="77777777" w:rsidR="009632F9" w:rsidRPr="00591ED4" w:rsidRDefault="009632F9" w:rsidP="009632F9">
      <w:pPr>
        <w:numPr>
          <w:ilvl w:val="0"/>
          <w:numId w:val="3"/>
        </w:numPr>
        <w:rPr>
          <w:color w:val="000000" w:themeColor="text1"/>
        </w:rPr>
      </w:pPr>
      <w:r w:rsidRPr="00591ED4">
        <w:rPr>
          <w:color w:val="000000" w:themeColor="text1"/>
        </w:rPr>
        <w:t xml:space="preserve">individuare </w:t>
      </w:r>
      <w:r w:rsidRPr="00591ED4">
        <w:t xml:space="preserve">linee di lavoro e ipotesi di intervento didattico </w:t>
      </w:r>
      <w:r w:rsidRPr="00591ED4">
        <w:rPr>
          <w:color w:val="000000" w:themeColor="text1"/>
        </w:rPr>
        <w:t xml:space="preserve">anche alla luce dell’esperienza di tirocinio e delle </w:t>
      </w:r>
      <w:r w:rsidRPr="000F48C2">
        <w:rPr>
          <w:color w:val="000000" w:themeColor="text1"/>
        </w:rPr>
        <w:t>attività di laboratorio</w:t>
      </w:r>
      <w:r w:rsidRPr="00591ED4">
        <w:rPr>
          <w:color w:val="000000" w:themeColor="text1"/>
        </w:rPr>
        <w:t>.</w:t>
      </w:r>
    </w:p>
    <w:p w14:paraId="570C93E8" w14:textId="77777777" w:rsidR="00AF570A" w:rsidRDefault="00AF570A" w:rsidP="00AF570A">
      <w:pPr>
        <w:spacing w:before="240" w:after="120"/>
        <w:rPr>
          <w:b/>
          <w:sz w:val="18"/>
        </w:rPr>
      </w:pPr>
      <w:r>
        <w:rPr>
          <w:b/>
          <w:i/>
          <w:sz w:val="18"/>
        </w:rPr>
        <w:t>PROGRAMMA DEL CORSO</w:t>
      </w:r>
    </w:p>
    <w:p w14:paraId="189317EE" w14:textId="77777777" w:rsidR="009632F9" w:rsidRPr="00591ED4" w:rsidRDefault="009632F9" w:rsidP="009632F9">
      <w:r w:rsidRPr="00591ED4">
        <w:t>Nel corso, partendo dalla trattazione degli aspetti teorici presentati nei testi suggeriti in bibliografia e dai materiali indicati dalla docente, verranno presentati l’oggetto e il campo di studio della didattica (epistemologia, teorie e modelli), i concetti e le dimensioni operative fondamentali del sapere e dell’agire didattico (trasposizione e regolazione).</w:t>
      </w:r>
    </w:p>
    <w:p w14:paraId="69C58128" w14:textId="77777777" w:rsidR="008F113D" w:rsidRDefault="009632F9" w:rsidP="009632F9">
      <w:pPr>
        <w:rPr>
          <w:rFonts w:ascii="Arial" w:hAnsi="Arial" w:cs="Arial"/>
          <w:b/>
          <w:bCs/>
          <w:color w:val="000000"/>
          <w:sz w:val="28"/>
          <w:szCs w:val="28"/>
          <w:shd w:val="clear" w:color="auto" w:fill="FFFFFF"/>
        </w:rPr>
      </w:pPr>
      <w:r w:rsidRPr="00591ED4">
        <w:t>Le dimensioni della progettazione (modelli e teorie, forme e ambiti della progettazione) e della valutazione (metodi e strumenti, la valutazione educativa, il paradigma docimologico e il paradigma ermeneutico, la valutazione delle competenze) verranno approfondite tenendo conto anche dei possibili raccordi con l’esperienza del tirocinio e con le attività svolte nei laboratori</w:t>
      </w:r>
      <w:r w:rsidRPr="000F48C2">
        <w:t>.</w:t>
      </w:r>
      <w:r w:rsidR="008F113D" w:rsidRPr="008F113D">
        <w:rPr>
          <w:rFonts w:ascii="Arial" w:hAnsi="Arial" w:cs="Arial"/>
          <w:b/>
          <w:bCs/>
          <w:color w:val="000000"/>
          <w:sz w:val="28"/>
          <w:szCs w:val="28"/>
          <w:shd w:val="clear" w:color="auto" w:fill="FFFFFF"/>
        </w:rPr>
        <w:t xml:space="preserve"> </w:t>
      </w:r>
    </w:p>
    <w:p w14:paraId="5E09C779" w14:textId="42D4EF1E" w:rsidR="009632F9" w:rsidRPr="008F113D" w:rsidRDefault="008F113D" w:rsidP="009632F9">
      <w:r w:rsidRPr="008F113D">
        <w:t>Il corso è integrato da attività didattico-laboratoriali affidate a conduttori esperti e caratterizzate da specifiche tematiche e metodologie concertate con la docente. Ciascuna edizione di laboratorio sarà finalizzat</w:t>
      </w:r>
      <w:r>
        <w:t>a</w:t>
      </w:r>
      <w:r w:rsidRPr="008F113D">
        <w:t xml:space="preserve"> alla produzione di un progetto/artefatto la cui valutazione è demandata al conduttore sulla base di parametri condivisi col docente e basati su criteri di: completezza, coerenza, originalità, spendibilità didattica.</w:t>
      </w:r>
      <w:r w:rsidR="009632F9" w:rsidRPr="008F113D">
        <w:t xml:space="preserve"> Il laboratorio</w:t>
      </w:r>
      <w:r w:rsidRPr="008F113D">
        <w:t xml:space="preserve"> è</w:t>
      </w:r>
      <w:r w:rsidR="009632F9" w:rsidRPr="008F113D">
        <w:t xml:space="preserve"> suddiviso in due parti dedicate ai seguenti temi:</w:t>
      </w:r>
    </w:p>
    <w:p w14:paraId="383647C5" w14:textId="77777777" w:rsidR="009632F9" w:rsidRPr="008F113D" w:rsidRDefault="009632F9" w:rsidP="009632F9">
      <w:pPr>
        <w:numPr>
          <w:ilvl w:val="0"/>
          <w:numId w:val="4"/>
        </w:numPr>
      </w:pPr>
      <w:r w:rsidRPr="008F113D">
        <w:t>metodi e forme della progettazione didattica;</w:t>
      </w:r>
    </w:p>
    <w:p w14:paraId="156C301A" w14:textId="77777777" w:rsidR="009632F9" w:rsidRPr="008F113D" w:rsidRDefault="009632F9" w:rsidP="009632F9">
      <w:pPr>
        <w:numPr>
          <w:ilvl w:val="0"/>
          <w:numId w:val="4"/>
        </w:numPr>
      </w:pPr>
      <w:r w:rsidRPr="008F113D">
        <w:t xml:space="preserve">metodi e strumenti della valutazione. </w:t>
      </w:r>
    </w:p>
    <w:p w14:paraId="727E1F9F" w14:textId="77777777" w:rsidR="009632F9" w:rsidRPr="00591ED4" w:rsidRDefault="009632F9" w:rsidP="009632F9">
      <w:r w:rsidRPr="000F48C2">
        <w:t>Saranno inoltre approfonditi i processi attraverso i quali si conosce e si promuove</w:t>
      </w:r>
      <w:r w:rsidRPr="00591ED4">
        <w:t xml:space="preserve"> un apprendimento efficace. </w:t>
      </w:r>
    </w:p>
    <w:p w14:paraId="6B901038" w14:textId="77777777" w:rsidR="009632F9" w:rsidRPr="00591ED4" w:rsidRDefault="009632F9" w:rsidP="009632F9">
      <w:r w:rsidRPr="00591ED4">
        <w:t xml:space="preserve">Infine, verranno presentati i principi e i contenuti delle </w:t>
      </w:r>
      <w:r w:rsidRPr="00591ED4">
        <w:rPr>
          <w:i/>
        </w:rPr>
        <w:t>Indicazioni nazionali</w:t>
      </w:r>
      <w:r w:rsidRPr="00591ED4">
        <w:t xml:space="preserve"> e analizzati i processi di riforma della scuola dell’infanzia e della scuola primaria.</w:t>
      </w:r>
    </w:p>
    <w:p w14:paraId="10CB1F1F" w14:textId="77777777" w:rsidR="00AF570A" w:rsidRDefault="00AF570A" w:rsidP="00AF570A">
      <w:pPr>
        <w:keepNext/>
        <w:spacing w:before="240" w:after="120"/>
        <w:rPr>
          <w:b/>
          <w:sz w:val="18"/>
        </w:rPr>
      </w:pPr>
      <w:r>
        <w:rPr>
          <w:b/>
          <w:i/>
          <w:sz w:val="18"/>
        </w:rPr>
        <w:t>BIBLIOGRAFIA</w:t>
      </w:r>
    </w:p>
    <w:p w14:paraId="5B759598" w14:textId="77777777" w:rsidR="009632F9" w:rsidRPr="001E55B8" w:rsidRDefault="009632F9" w:rsidP="009632F9">
      <w:pPr>
        <w:pStyle w:val="Testo1"/>
        <w:numPr>
          <w:ilvl w:val="0"/>
          <w:numId w:val="5"/>
        </w:numPr>
        <w:rPr>
          <w:b/>
          <w:szCs w:val="18"/>
        </w:rPr>
      </w:pPr>
      <w:r w:rsidRPr="009632F9">
        <w:rPr>
          <w:smallCaps/>
          <w:sz w:val="16"/>
          <w:szCs w:val="18"/>
        </w:rPr>
        <w:t>P.C. Rivoltella-P</w:t>
      </w:r>
      <w:r w:rsidRPr="009632F9">
        <w:rPr>
          <w:i/>
          <w:smallCaps/>
          <w:sz w:val="16"/>
          <w:szCs w:val="18"/>
        </w:rPr>
        <w:t>.</w:t>
      </w:r>
      <w:r w:rsidRPr="009632F9">
        <w:rPr>
          <w:smallCaps/>
          <w:sz w:val="16"/>
          <w:szCs w:val="18"/>
        </w:rPr>
        <w:t>G. Rossi</w:t>
      </w:r>
      <w:r w:rsidRPr="009632F9">
        <w:rPr>
          <w:i/>
          <w:smallCaps/>
          <w:sz w:val="16"/>
          <w:szCs w:val="18"/>
        </w:rPr>
        <w:t xml:space="preserve"> </w:t>
      </w:r>
      <w:r w:rsidRPr="009632F9">
        <w:rPr>
          <w:smallCaps/>
          <w:sz w:val="16"/>
          <w:szCs w:val="18"/>
        </w:rPr>
        <w:t>(a cura di)</w:t>
      </w:r>
      <w:r w:rsidRPr="001E55B8">
        <w:rPr>
          <w:i/>
          <w:szCs w:val="18"/>
        </w:rPr>
        <w:t>,</w:t>
      </w:r>
      <w:r w:rsidRPr="001E55B8">
        <w:rPr>
          <w:szCs w:val="18"/>
        </w:rPr>
        <w:t xml:space="preserve"> </w:t>
      </w:r>
      <w:r w:rsidRPr="001E55B8">
        <w:rPr>
          <w:i/>
          <w:szCs w:val="18"/>
        </w:rPr>
        <w:t>L’agire didattico. Manuale per l’insegnante</w:t>
      </w:r>
      <w:r w:rsidRPr="001E55B8">
        <w:rPr>
          <w:szCs w:val="18"/>
        </w:rPr>
        <w:t xml:space="preserve">, La Scuola, Brescia, 2017 (nuova edizione riveduta e ampliata). </w:t>
      </w:r>
    </w:p>
    <w:p w14:paraId="48F8BDF0" w14:textId="77777777" w:rsidR="009632F9" w:rsidRPr="002E54DB" w:rsidRDefault="009632F9" w:rsidP="009632F9">
      <w:pPr>
        <w:pStyle w:val="Testo1"/>
        <w:numPr>
          <w:ilvl w:val="0"/>
          <w:numId w:val="5"/>
        </w:numPr>
        <w:rPr>
          <w:szCs w:val="18"/>
        </w:rPr>
      </w:pPr>
      <w:r w:rsidRPr="009632F9">
        <w:rPr>
          <w:smallCaps/>
          <w:sz w:val="16"/>
          <w:szCs w:val="18"/>
        </w:rPr>
        <w:t>C. Hadji</w:t>
      </w:r>
      <w:r w:rsidRPr="001E55B8">
        <w:rPr>
          <w:szCs w:val="18"/>
        </w:rPr>
        <w:t xml:space="preserve">, </w:t>
      </w:r>
      <w:r w:rsidRPr="001E55B8">
        <w:rPr>
          <w:i/>
          <w:iCs/>
          <w:szCs w:val="18"/>
        </w:rPr>
        <w:t xml:space="preserve">La valutazione delle azioni </w:t>
      </w:r>
      <w:r w:rsidRPr="001E55B8">
        <w:rPr>
          <w:i/>
          <w:szCs w:val="18"/>
        </w:rPr>
        <w:t>educative</w:t>
      </w:r>
      <w:r>
        <w:rPr>
          <w:i/>
          <w:szCs w:val="18"/>
        </w:rPr>
        <w:t>,</w:t>
      </w:r>
      <w:r w:rsidRPr="001E55B8">
        <w:rPr>
          <w:szCs w:val="18"/>
        </w:rPr>
        <w:t xml:space="preserve"> La Scuola, Brescia, 2017.</w:t>
      </w:r>
    </w:p>
    <w:p w14:paraId="099B723D" w14:textId="77777777" w:rsidR="009632F9" w:rsidRPr="00F234C4" w:rsidRDefault="009632F9" w:rsidP="009632F9">
      <w:pPr>
        <w:pStyle w:val="Testo1"/>
        <w:numPr>
          <w:ilvl w:val="0"/>
          <w:numId w:val="5"/>
        </w:numPr>
        <w:rPr>
          <w:szCs w:val="18"/>
        </w:rPr>
      </w:pPr>
      <w:r w:rsidRPr="009632F9">
        <w:rPr>
          <w:smallCaps/>
          <w:sz w:val="16"/>
          <w:szCs w:val="18"/>
        </w:rPr>
        <w:lastRenderedPageBreak/>
        <w:t>D. Lurillard</w:t>
      </w:r>
      <w:r>
        <w:rPr>
          <w:szCs w:val="18"/>
        </w:rPr>
        <w:t xml:space="preserve">, </w:t>
      </w:r>
      <w:r w:rsidRPr="00F234C4">
        <w:rPr>
          <w:i/>
          <w:iCs/>
          <w:szCs w:val="18"/>
        </w:rPr>
        <w:t>Insegnamento come scienza della progettazione. Costruire modelli pedagogici per apprendere con le tecnologie</w:t>
      </w:r>
      <w:r w:rsidRPr="00F234C4">
        <w:rPr>
          <w:smallCaps/>
          <w:szCs w:val="18"/>
        </w:rPr>
        <w:t>,</w:t>
      </w:r>
      <w:r>
        <w:rPr>
          <w:b/>
          <w:bCs/>
          <w:smallCaps/>
          <w:szCs w:val="18"/>
        </w:rPr>
        <w:t xml:space="preserve"> </w:t>
      </w:r>
      <w:r w:rsidRPr="00F234C4">
        <w:rPr>
          <w:szCs w:val="18"/>
        </w:rPr>
        <w:t>Franco Angeli</w:t>
      </w:r>
      <w:r>
        <w:rPr>
          <w:szCs w:val="18"/>
        </w:rPr>
        <w:t>, Milano, 2015.</w:t>
      </w:r>
    </w:p>
    <w:p w14:paraId="2B7A3DAB" w14:textId="77777777" w:rsidR="009632F9" w:rsidRPr="001E55B8" w:rsidRDefault="009632F9" w:rsidP="009632F9">
      <w:pPr>
        <w:pStyle w:val="Testo1"/>
        <w:spacing w:before="120" w:after="120"/>
        <w:rPr>
          <w:szCs w:val="18"/>
          <w:u w:val="single"/>
        </w:rPr>
      </w:pPr>
      <w:r w:rsidRPr="001E55B8">
        <w:rPr>
          <w:szCs w:val="18"/>
          <w:u w:val="single"/>
        </w:rPr>
        <w:t>e un testo a scelta tra:</w:t>
      </w:r>
    </w:p>
    <w:p w14:paraId="0B9C82BF" w14:textId="77777777" w:rsidR="009632F9" w:rsidRPr="001E55B8" w:rsidRDefault="009632F9" w:rsidP="009632F9">
      <w:pPr>
        <w:pStyle w:val="Testo1"/>
        <w:numPr>
          <w:ilvl w:val="0"/>
          <w:numId w:val="6"/>
        </w:numPr>
        <w:rPr>
          <w:szCs w:val="18"/>
        </w:rPr>
      </w:pPr>
      <w:r w:rsidRPr="009632F9">
        <w:rPr>
          <w:smallCaps/>
          <w:sz w:val="16"/>
          <w:szCs w:val="18"/>
        </w:rPr>
        <w:t>Pier Cesare Rivoltella</w:t>
      </w:r>
      <w:r w:rsidRPr="001E55B8">
        <w:rPr>
          <w:szCs w:val="18"/>
        </w:rPr>
        <w:t xml:space="preserve">, </w:t>
      </w:r>
      <w:r w:rsidRPr="001E55B8">
        <w:rPr>
          <w:i/>
          <w:szCs w:val="18"/>
        </w:rPr>
        <w:t>Un’idea di scuola</w:t>
      </w:r>
      <w:r w:rsidRPr="001E55B8">
        <w:rPr>
          <w:szCs w:val="18"/>
        </w:rPr>
        <w:t>, Scholé, Brescia, 2018.</w:t>
      </w:r>
    </w:p>
    <w:p w14:paraId="0E5080A7" w14:textId="77777777" w:rsidR="009632F9" w:rsidRDefault="009632F9" w:rsidP="009632F9">
      <w:pPr>
        <w:pStyle w:val="Testo1"/>
        <w:numPr>
          <w:ilvl w:val="0"/>
          <w:numId w:val="6"/>
        </w:numPr>
        <w:rPr>
          <w:szCs w:val="18"/>
        </w:rPr>
      </w:pPr>
      <w:r w:rsidRPr="009632F9">
        <w:rPr>
          <w:smallCaps/>
          <w:sz w:val="16"/>
          <w:szCs w:val="18"/>
        </w:rPr>
        <w:t>Pier Cesare Rivoltella</w:t>
      </w:r>
      <w:r w:rsidRPr="001E55B8">
        <w:rPr>
          <w:szCs w:val="18"/>
        </w:rPr>
        <w:t xml:space="preserve">, </w:t>
      </w:r>
      <w:r w:rsidRPr="001E55B8">
        <w:rPr>
          <w:i/>
          <w:szCs w:val="18"/>
        </w:rPr>
        <w:t>Che cos’è un EAS</w:t>
      </w:r>
      <w:r w:rsidRPr="001E55B8">
        <w:rPr>
          <w:szCs w:val="18"/>
        </w:rPr>
        <w:t>, Scholé, Brescia, 2018.</w:t>
      </w:r>
    </w:p>
    <w:p w14:paraId="4164410A" w14:textId="77777777" w:rsidR="009632F9" w:rsidRPr="002B31F4" w:rsidRDefault="009632F9" w:rsidP="009632F9">
      <w:pPr>
        <w:pStyle w:val="Testo1"/>
        <w:numPr>
          <w:ilvl w:val="0"/>
          <w:numId w:val="6"/>
        </w:numPr>
        <w:rPr>
          <w:szCs w:val="18"/>
        </w:rPr>
      </w:pPr>
      <w:r w:rsidRPr="002B31F4">
        <w:rPr>
          <w:smallCaps/>
          <w:szCs w:val="18"/>
        </w:rPr>
        <w:t>Franco Lorenzoni</w:t>
      </w:r>
      <w:r w:rsidRPr="002B31F4">
        <w:rPr>
          <w:szCs w:val="18"/>
        </w:rPr>
        <w:t xml:space="preserve">, </w:t>
      </w:r>
      <w:r w:rsidRPr="002B31F4">
        <w:rPr>
          <w:i/>
          <w:szCs w:val="18"/>
        </w:rPr>
        <w:t>I bambini pensano grande. Cronaca di una avventura pedagogica</w:t>
      </w:r>
      <w:r w:rsidRPr="002B31F4">
        <w:rPr>
          <w:szCs w:val="18"/>
        </w:rPr>
        <w:t>, Sellerio editore, Palermo, 2016.</w:t>
      </w:r>
    </w:p>
    <w:p w14:paraId="3E1FE337" w14:textId="77777777" w:rsidR="009632F9" w:rsidRPr="001E55B8" w:rsidRDefault="009632F9" w:rsidP="009632F9">
      <w:pPr>
        <w:pStyle w:val="Testo1"/>
        <w:numPr>
          <w:ilvl w:val="0"/>
          <w:numId w:val="6"/>
        </w:numPr>
        <w:rPr>
          <w:szCs w:val="18"/>
        </w:rPr>
      </w:pPr>
      <w:r w:rsidRPr="009632F9">
        <w:rPr>
          <w:smallCaps/>
          <w:sz w:val="16"/>
          <w:szCs w:val="18"/>
        </w:rPr>
        <w:t>C. Belpietro – R. Ceccattoni</w:t>
      </w:r>
      <w:r w:rsidRPr="001E55B8">
        <w:rPr>
          <w:szCs w:val="18"/>
        </w:rPr>
        <w:t xml:space="preserve">, </w:t>
      </w:r>
      <w:r w:rsidRPr="001E55B8">
        <w:rPr>
          <w:i/>
          <w:szCs w:val="18"/>
        </w:rPr>
        <w:t>Bambini o alunni? Finalità e campi di esperienza nella scuola dell’infanzia</w:t>
      </w:r>
      <w:r w:rsidRPr="001E55B8">
        <w:rPr>
          <w:szCs w:val="18"/>
        </w:rPr>
        <w:t>, EDUCatt, Milano 2015.</w:t>
      </w:r>
    </w:p>
    <w:p w14:paraId="685C92DD" w14:textId="77777777" w:rsidR="009632F9" w:rsidRDefault="009632F9" w:rsidP="009632F9">
      <w:pPr>
        <w:pStyle w:val="Testo1"/>
        <w:spacing w:line="240" w:lineRule="exact"/>
        <w:rPr>
          <w:smallCaps/>
          <w:strike/>
          <w:szCs w:val="18"/>
        </w:rPr>
      </w:pPr>
    </w:p>
    <w:p w14:paraId="427B18FA" w14:textId="77777777" w:rsidR="009632F9" w:rsidRPr="001E55B8" w:rsidRDefault="009632F9" w:rsidP="009632F9">
      <w:pPr>
        <w:pStyle w:val="Testo1"/>
        <w:spacing w:line="240" w:lineRule="exact"/>
        <w:rPr>
          <w:szCs w:val="18"/>
        </w:rPr>
      </w:pPr>
      <w:r w:rsidRPr="001E55B8">
        <w:rPr>
          <w:szCs w:val="18"/>
        </w:rPr>
        <w:t xml:space="preserve">Per contestualizzare le tematiche affrontate durante le lezioni, gli studenti potranno fare riferimento alle </w:t>
      </w:r>
      <w:r w:rsidRPr="001E55B8">
        <w:rPr>
          <w:i/>
          <w:szCs w:val="18"/>
        </w:rPr>
        <w:t>Indicazioni nazionali per il curricolo della scuola dell’infanzia e del primo ciclo di istruzione</w:t>
      </w:r>
      <w:r w:rsidRPr="001E55B8">
        <w:rPr>
          <w:szCs w:val="18"/>
        </w:rPr>
        <w:t xml:space="preserve"> (2012) (</w:t>
      </w:r>
      <w:hyperlink r:id="rId17" w:history="1">
        <w:r w:rsidRPr="001E55B8">
          <w:rPr>
            <w:rStyle w:val="Collegamentoipertestuale"/>
            <w:szCs w:val="18"/>
          </w:rPr>
          <w:t>http://www.indicazioninazionali.it/J/</w:t>
        </w:r>
      </w:hyperlink>
      <w:r w:rsidRPr="001E55B8">
        <w:rPr>
          <w:szCs w:val="18"/>
        </w:rPr>
        <w:t xml:space="preserve">) e al seguente manuale: Giuseppe Bertagna, Pierpaolo Triani, </w:t>
      </w:r>
      <w:r w:rsidRPr="001E55B8">
        <w:rPr>
          <w:i/>
          <w:szCs w:val="18"/>
        </w:rPr>
        <w:t>Dizionario di didattica. Concetti e dimensioni operative,</w:t>
      </w:r>
      <w:r w:rsidRPr="001E55B8">
        <w:rPr>
          <w:szCs w:val="18"/>
        </w:rPr>
        <w:t xml:space="preserve"> La Scuola, Brescia, 2013.</w:t>
      </w:r>
    </w:p>
    <w:p w14:paraId="077A0FDB" w14:textId="77777777" w:rsidR="009632F9" w:rsidRPr="001E55B8" w:rsidRDefault="009632F9" w:rsidP="009632F9">
      <w:pPr>
        <w:pStyle w:val="Testo1"/>
        <w:spacing w:line="240" w:lineRule="exact"/>
        <w:rPr>
          <w:szCs w:val="18"/>
        </w:rPr>
      </w:pPr>
      <w:r w:rsidRPr="001E55B8">
        <w:rPr>
          <w:szCs w:val="18"/>
        </w:rPr>
        <w:t xml:space="preserve">Ulteriori materiali (articoli, sezioni di saggi e altro) saranno indicati o forniti in copia dalla docente e resi disponibili sulla la piattaforma Blackboard. </w:t>
      </w:r>
    </w:p>
    <w:p w14:paraId="70BF00A6" w14:textId="77777777" w:rsidR="00AF570A" w:rsidRDefault="00AF570A" w:rsidP="00AF570A">
      <w:pPr>
        <w:spacing w:before="240" w:after="120" w:line="220" w:lineRule="exact"/>
        <w:rPr>
          <w:b/>
          <w:i/>
          <w:sz w:val="18"/>
        </w:rPr>
      </w:pPr>
      <w:r>
        <w:rPr>
          <w:b/>
          <w:i/>
          <w:sz w:val="18"/>
        </w:rPr>
        <w:t>DIDATTICA DEL CORSO</w:t>
      </w:r>
    </w:p>
    <w:p w14:paraId="6A88D411" w14:textId="77777777" w:rsidR="009632F9" w:rsidRPr="001E55B8" w:rsidRDefault="009632F9" w:rsidP="009632F9">
      <w:pPr>
        <w:pStyle w:val="Testo2"/>
        <w:spacing w:line="240" w:lineRule="exact"/>
        <w:rPr>
          <w:szCs w:val="18"/>
        </w:rPr>
      </w:pPr>
      <w:r w:rsidRPr="00C35594">
        <w:rPr>
          <w:szCs w:val="18"/>
        </w:rPr>
        <w:t xml:space="preserve">Il corso si svolgerà mediante l’utilizzo di una metodologia didattica </w:t>
      </w:r>
      <w:r w:rsidRPr="00C35594">
        <w:rPr>
          <w:color w:val="000000" w:themeColor="text1"/>
          <w:szCs w:val="18"/>
        </w:rPr>
        <w:t xml:space="preserve">interattiva </w:t>
      </w:r>
      <w:r w:rsidRPr="00D459E4">
        <w:rPr>
          <w:color w:val="000000" w:themeColor="text1"/>
          <w:szCs w:val="18"/>
        </w:rPr>
        <w:t xml:space="preserve">e integrata, lezioni </w:t>
      </w:r>
      <w:r>
        <w:rPr>
          <w:color w:val="000000" w:themeColor="text1"/>
          <w:szCs w:val="18"/>
        </w:rPr>
        <w:t xml:space="preserve">frontali, </w:t>
      </w:r>
      <w:r w:rsidRPr="00C35594">
        <w:rPr>
          <w:szCs w:val="18"/>
        </w:rPr>
        <w:t>lavori di gruppo guidati, esercitazioni e, in alcune occasioni, seminari in compresenza con gli esperti degli argomenti affrontati. Il materiale utilizzato, presentato e prodotto, anche dagli stessi studenti, verrà messo a disposizione attraverso</w:t>
      </w:r>
      <w:r>
        <w:rPr>
          <w:szCs w:val="18"/>
        </w:rPr>
        <w:t xml:space="preserve"> </w:t>
      </w:r>
      <w:r w:rsidRPr="00C35594">
        <w:rPr>
          <w:szCs w:val="18"/>
        </w:rPr>
        <w:t>la piattaforma Blackboard, disponibile</w:t>
      </w:r>
      <w:r w:rsidRPr="001E55B8">
        <w:rPr>
          <w:szCs w:val="18"/>
        </w:rPr>
        <w:t xml:space="preserve"> sul sito Internet dell’Università.</w:t>
      </w:r>
    </w:p>
    <w:p w14:paraId="1E3C8272" w14:textId="77777777" w:rsidR="00AF570A" w:rsidRDefault="00AF570A" w:rsidP="00AF570A">
      <w:pPr>
        <w:spacing w:before="240" w:after="120" w:line="220" w:lineRule="exact"/>
        <w:rPr>
          <w:b/>
          <w:i/>
          <w:sz w:val="18"/>
        </w:rPr>
      </w:pPr>
      <w:r>
        <w:rPr>
          <w:b/>
          <w:i/>
          <w:sz w:val="18"/>
        </w:rPr>
        <w:t>METODO</w:t>
      </w:r>
      <w:r w:rsidR="00244554">
        <w:rPr>
          <w:b/>
          <w:i/>
          <w:sz w:val="18"/>
        </w:rPr>
        <w:t xml:space="preserve"> E CRITERI</w:t>
      </w:r>
      <w:r>
        <w:rPr>
          <w:b/>
          <w:i/>
          <w:sz w:val="18"/>
        </w:rPr>
        <w:t xml:space="preserve"> DI VALUTAZIONE</w:t>
      </w:r>
    </w:p>
    <w:p w14:paraId="126502F8" w14:textId="77777777" w:rsidR="009632F9" w:rsidRDefault="009632F9" w:rsidP="009632F9">
      <w:pPr>
        <w:pStyle w:val="Testo2"/>
        <w:spacing w:line="240" w:lineRule="exact"/>
        <w:rPr>
          <w:iCs/>
          <w:szCs w:val="18"/>
        </w:rPr>
      </w:pPr>
      <w:r w:rsidRPr="002E54DB">
        <w:rPr>
          <w:iCs/>
          <w:szCs w:val="18"/>
        </w:rPr>
        <w:t xml:space="preserve">L’esame è volto a valutare la conoscenza e le capacità di ragionamento e rigore analitico sui temi oggetto del corso, nonché la proprietà di linguaggio e le abilità comunicative. </w:t>
      </w:r>
    </w:p>
    <w:p w14:paraId="482F965F" w14:textId="77777777" w:rsidR="009632F9" w:rsidRPr="002E54DB" w:rsidRDefault="009632F9" w:rsidP="009632F9">
      <w:pPr>
        <w:pStyle w:val="Testo2"/>
        <w:spacing w:line="240" w:lineRule="exact"/>
        <w:rPr>
          <w:i/>
          <w:szCs w:val="18"/>
        </w:rPr>
      </w:pPr>
      <w:r>
        <w:rPr>
          <w:iCs/>
          <w:szCs w:val="18"/>
        </w:rPr>
        <w:t>I</w:t>
      </w:r>
      <w:r w:rsidRPr="002E54DB">
        <w:rPr>
          <w:iCs/>
          <w:szCs w:val="18"/>
        </w:rPr>
        <w:t>l voto finale terrà conto della correttezza</w:t>
      </w:r>
      <w:r>
        <w:rPr>
          <w:iCs/>
          <w:szCs w:val="18"/>
        </w:rPr>
        <w:t xml:space="preserve"> e proprietà</w:t>
      </w:r>
      <w:r w:rsidRPr="002E54DB">
        <w:rPr>
          <w:iCs/>
          <w:szCs w:val="18"/>
        </w:rPr>
        <w:t xml:space="preserve"> delle risposte sulle conoscenze maturate e </w:t>
      </w:r>
      <w:r>
        <w:rPr>
          <w:iCs/>
          <w:szCs w:val="18"/>
        </w:rPr>
        <w:t>del</w:t>
      </w:r>
      <w:r w:rsidRPr="002E54DB">
        <w:rPr>
          <w:iCs/>
          <w:szCs w:val="18"/>
        </w:rPr>
        <w:t>la capacità di collegare tali conoscenze alla pratica didattica</w:t>
      </w:r>
      <w:r>
        <w:rPr>
          <w:i/>
          <w:szCs w:val="18"/>
        </w:rPr>
        <w:t>.</w:t>
      </w:r>
    </w:p>
    <w:p w14:paraId="64A88FC7" w14:textId="77777777" w:rsidR="009632F9" w:rsidRDefault="009632F9" w:rsidP="009632F9">
      <w:pPr>
        <w:pStyle w:val="Testo2"/>
        <w:spacing w:line="240" w:lineRule="exact"/>
        <w:rPr>
          <w:i/>
          <w:szCs w:val="18"/>
        </w:rPr>
      </w:pPr>
    </w:p>
    <w:p w14:paraId="31A0BA42" w14:textId="77777777" w:rsidR="009632F9" w:rsidRDefault="009632F9" w:rsidP="009632F9">
      <w:pPr>
        <w:pStyle w:val="Testo2"/>
        <w:spacing w:line="240" w:lineRule="exact"/>
        <w:rPr>
          <w:szCs w:val="18"/>
        </w:rPr>
      </w:pPr>
      <w:r w:rsidRPr="002E54DB">
        <w:rPr>
          <w:i/>
          <w:szCs w:val="18"/>
        </w:rPr>
        <w:t xml:space="preserve">L’esame sarà sostenuto in forma orale. Gli studenti potranno suddividerlo in due parti, con una prova intermedia (sempre nella forma di colloquio orale) che si svolgerà durante la pausa di gennaio-febbraio 2021 tra i due semestri di lezione. </w:t>
      </w:r>
    </w:p>
    <w:p w14:paraId="7E163E34" w14:textId="77777777" w:rsidR="009632F9" w:rsidRPr="003B7D44" w:rsidRDefault="009632F9" w:rsidP="009632F9">
      <w:pPr>
        <w:pStyle w:val="Testo2"/>
        <w:spacing w:line="240" w:lineRule="exact"/>
        <w:rPr>
          <w:color w:val="000000" w:themeColor="text1"/>
          <w:szCs w:val="18"/>
        </w:rPr>
      </w:pPr>
      <w:r w:rsidRPr="007A67CB">
        <w:rPr>
          <w:i/>
          <w:color w:val="000000" w:themeColor="text1"/>
          <w:szCs w:val="18"/>
        </w:rPr>
        <w:t>La prova intermedia</w:t>
      </w:r>
      <w:r w:rsidRPr="007A67CB">
        <w:rPr>
          <w:color w:val="000000" w:themeColor="text1"/>
          <w:szCs w:val="18"/>
        </w:rPr>
        <w:t xml:space="preserve"> verterà sui temi trattati a lezione nel primo semestre, secondo indicazioni che saranno precisate all’ inizio del corso e tramite la piattaforma Blackboard, dove sarà inoltre possibile iscriversi alla prova.</w:t>
      </w:r>
    </w:p>
    <w:p w14:paraId="365D54FD" w14:textId="77777777" w:rsidR="009632F9" w:rsidRPr="00EA7CDD" w:rsidRDefault="009632F9" w:rsidP="009632F9">
      <w:pPr>
        <w:pStyle w:val="Testo2"/>
        <w:spacing w:line="240" w:lineRule="exact"/>
        <w:rPr>
          <w:color w:val="FF0000"/>
          <w:szCs w:val="18"/>
        </w:rPr>
      </w:pPr>
    </w:p>
    <w:p w14:paraId="359250BE" w14:textId="77777777" w:rsidR="009632F9" w:rsidRDefault="009632F9" w:rsidP="009632F9">
      <w:pPr>
        <w:pStyle w:val="Testo2"/>
        <w:spacing w:line="240" w:lineRule="exact"/>
        <w:rPr>
          <w:szCs w:val="18"/>
        </w:rPr>
      </w:pPr>
      <w:r w:rsidRPr="001E55B8">
        <w:rPr>
          <w:i/>
          <w:szCs w:val="18"/>
        </w:rPr>
        <w:t>Il completamento dell’esame</w:t>
      </w:r>
      <w:r w:rsidRPr="001E55B8">
        <w:rPr>
          <w:szCs w:val="18"/>
        </w:rPr>
        <w:t xml:space="preserve"> sarà possibile a partire dagli appelli d’esame della sessione estiva (2021). L’accertamento dei risultati di apprendimento avverrà con un colloquio della durata media di venti-trenta minuti, suddiviso in due fasi. </w:t>
      </w:r>
    </w:p>
    <w:p w14:paraId="493052E7" w14:textId="77777777" w:rsidR="009632F9" w:rsidRPr="001E55B8" w:rsidRDefault="009632F9" w:rsidP="009632F9">
      <w:pPr>
        <w:pStyle w:val="Testo2"/>
        <w:spacing w:line="240" w:lineRule="exact"/>
        <w:rPr>
          <w:szCs w:val="18"/>
        </w:rPr>
      </w:pPr>
      <w:r w:rsidRPr="001E55B8">
        <w:rPr>
          <w:i/>
          <w:szCs w:val="18"/>
        </w:rPr>
        <w:t>La prima fase</w:t>
      </w:r>
      <w:r w:rsidRPr="001E55B8">
        <w:rPr>
          <w:szCs w:val="18"/>
        </w:rPr>
        <w:t>, attraverso due-tre domande aperte, mira ad accertare</w:t>
      </w:r>
      <w:r>
        <w:rPr>
          <w:szCs w:val="18"/>
        </w:rPr>
        <w:t xml:space="preserve"> </w:t>
      </w:r>
      <w:r w:rsidRPr="001E55B8">
        <w:rPr>
          <w:szCs w:val="18"/>
        </w:rPr>
        <w:t>la conoscenza dei concetti e delle teorie fondamentali proposte nel corso</w:t>
      </w:r>
      <w:r>
        <w:rPr>
          <w:szCs w:val="18"/>
        </w:rPr>
        <w:t>.</w:t>
      </w:r>
      <w:r w:rsidRPr="001E55B8">
        <w:rPr>
          <w:szCs w:val="18"/>
        </w:rPr>
        <w:t xml:space="preserve"> Le risposte alle domande della prima fase saranno valutate tenendo in considerazione i seguenti criteri: </w:t>
      </w:r>
      <w:r w:rsidRPr="005E70F8">
        <w:rPr>
          <w:i/>
          <w:iCs/>
          <w:szCs w:val="18"/>
        </w:rPr>
        <w:t>coerenza argomentativa</w:t>
      </w:r>
      <w:r w:rsidRPr="001E55B8">
        <w:rPr>
          <w:szCs w:val="18"/>
        </w:rPr>
        <w:t xml:space="preserve">, </w:t>
      </w:r>
      <w:r w:rsidRPr="005E70F8">
        <w:rPr>
          <w:i/>
          <w:iCs/>
          <w:szCs w:val="18"/>
        </w:rPr>
        <w:t>chiarezza espositiva</w:t>
      </w:r>
      <w:r w:rsidRPr="001E55B8">
        <w:rPr>
          <w:szCs w:val="18"/>
        </w:rPr>
        <w:t xml:space="preserve">, </w:t>
      </w:r>
      <w:r w:rsidRPr="005E70F8">
        <w:rPr>
          <w:i/>
          <w:iCs/>
          <w:szCs w:val="18"/>
        </w:rPr>
        <w:t>completezza tematica</w:t>
      </w:r>
      <w:r>
        <w:rPr>
          <w:szCs w:val="18"/>
        </w:rPr>
        <w:t>.</w:t>
      </w:r>
    </w:p>
    <w:p w14:paraId="5DE94580" w14:textId="77777777" w:rsidR="009632F9" w:rsidRPr="001E55B8" w:rsidRDefault="009632F9" w:rsidP="009632F9">
      <w:pPr>
        <w:pStyle w:val="Testo2"/>
        <w:spacing w:line="240" w:lineRule="exact"/>
        <w:rPr>
          <w:szCs w:val="18"/>
        </w:rPr>
      </w:pPr>
      <w:r>
        <w:rPr>
          <w:i/>
          <w:szCs w:val="18"/>
        </w:rPr>
        <w:t>L</w:t>
      </w:r>
      <w:r w:rsidRPr="001E55B8">
        <w:rPr>
          <w:i/>
          <w:szCs w:val="18"/>
        </w:rPr>
        <w:t xml:space="preserve">a seconda </w:t>
      </w:r>
      <w:r>
        <w:rPr>
          <w:i/>
          <w:szCs w:val="18"/>
        </w:rPr>
        <w:t>fas</w:t>
      </w:r>
      <w:r w:rsidRPr="001E55B8">
        <w:rPr>
          <w:i/>
          <w:szCs w:val="18"/>
        </w:rPr>
        <w:t>e</w:t>
      </w:r>
      <w:r w:rsidRPr="001E55B8">
        <w:rPr>
          <w:szCs w:val="18"/>
        </w:rPr>
        <w:t xml:space="preserve">, attraverso la proposta di un </w:t>
      </w:r>
      <w:r w:rsidRPr="001E55B8">
        <w:rPr>
          <w:i/>
          <w:szCs w:val="18"/>
        </w:rPr>
        <w:t>problema o caso particolare</w:t>
      </w:r>
      <w:r>
        <w:rPr>
          <w:szCs w:val="18"/>
        </w:rPr>
        <w:t xml:space="preserve"> </w:t>
      </w:r>
      <w:r w:rsidRPr="001E55B8">
        <w:rPr>
          <w:szCs w:val="18"/>
        </w:rPr>
        <w:t>mira ad accertare la capacità del soggetto di applicare i concetti studiati alla pratica didattica.</w:t>
      </w:r>
    </w:p>
    <w:p w14:paraId="591C3AAE" w14:textId="77777777" w:rsidR="009632F9" w:rsidRDefault="009632F9" w:rsidP="009632F9">
      <w:pPr>
        <w:pStyle w:val="Testo2"/>
        <w:spacing w:line="240" w:lineRule="exact"/>
        <w:rPr>
          <w:szCs w:val="18"/>
        </w:rPr>
      </w:pPr>
      <w:r w:rsidRPr="001E55B8">
        <w:rPr>
          <w:szCs w:val="18"/>
        </w:rPr>
        <w:t xml:space="preserve">Le risposte alle domande della seconda fase saranno valutate attraverso i seguenti criteri: </w:t>
      </w:r>
      <w:r w:rsidRPr="005E70F8">
        <w:rPr>
          <w:i/>
          <w:iCs/>
          <w:szCs w:val="18"/>
        </w:rPr>
        <w:t>capacità di analisi del problema</w:t>
      </w:r>
      <w:r w:rsidRPr="001E55B8">
        <w:rPr>
          <w:szCs w:val="18"/>
        </w:rPr>
        <w:t xml:space="preserve">, di </w:t>
      </w:r>
      <w:r w:rsidRPr="005E70F8">
        <w:rPr>
          <w:i/>
          <w:iCs/>
          <w:szCs w:val="18"/>
        </w:rPr>
        <w:t>elaborazione delle soluzioni operative</w:t>
      </w:r>
      <w:r w:rsidRPr="001E55B8">
        <w:rPr>
          <w:szCs w:val="18"/>
        </w:rPr>
        <w:t xml:space="preserve">, di </w:t>
      </w:r>
      <w:r w:rsidRPr="005E70F8">
        <w:rPr>
          <w:i/>
          <w:iCs/>
          <w:szCs w:val="18"/>
        </w:rPr>
        <w:t>riflessione e di applicazione dei concetti studiati</w:t>
      </w:r>
      <w:r w:rsidRPr="001E55B8">
        <w:rPr>
          <w:szCs w:val="18"/>
        </w:rPr>
        <w:t xml:space="preserve"> e di connessione tra le questioni generali e le tematiche inerenti agli approfondimenti indicati nella bibliografia</w:t>
      </w:r>
      <w:r>
        <w:rPr>
          <w:szCs w:val="18"/>
        </w:rPr>
        <w:t>.</w:t>
      </w:r>
    </w:p>
    <w:p w14:paraId="2B0416BB" w14:textId="77777777" w:rsidR="009632F9" w:rsidRPr="001E55B8" w:rsidRDefault="009632F9" w:rsidP="009632F9">
      <w:pPr>
        <w:pStyle w:val="Testo2"/>
        <w:spacing w:line="240" w:lineRule="exact"/>
        <w:rPr>
          <w:szCs w:val="18"/>
        </w:rPr>
      </w:pPr>
    </w:p>
    <w:p w14:paraId="56E8BE87" w14:textId="77777777" w:rsidR="009632F9" w:rsidRPr="00D858C3" w:rsidRDefault="009632F9" w:rsidP="009632F9">
      <w:pPr>
        <w:pStyle w:val="Testo2"/>
        <w:spacing w:line="240" w:lineRule="exact"/>
        <w:rPr>
          <w:i/>
          <w:iCs/>
          <w:color w:val="000000" w:themeColor="text1"/>
          <w:szCs w:val="18"/>
        </w:rPr>
      </w:pPr>
      <w:r w:rsidRPr="00D858C3">
        <w:rPr>
          <w:color w:val="000000" w:themeColor="text1"/>
          <w:szCs w:val="18"/>
        </w:rPr>
        <w:t xml:space="preserve">Il voto finale terrà in considerazione l’esito delle due parti e degli elaborati richiesti agli studenti durante lo svolgimento dei due semestri, secondo indicazioni e tempistiche che saranno precisate all’ inizio del corso e tramite la piattaforma Blackboard: 1) </w:t>
      </w:r>
      <w:r w:rsidRPr="00D858C3">
        <w:rPr>
          <w:i/>
          <w:iCs/>
          <w:color w:val="000000" w:themeColor="text1"/>
          <w:szCs w:val="18"/>
        </w:rPr>
        <w:t>una breve argomentazione sugli elementi essenziali e necessari per la progettazione delle attività didattiche</w:t>
      </w:r>
      <w:r w:rsidRPr="00D858C3">
        <w:rPr>
          <w:color w:val="000000" w:themeColor="text1"/>
          <w:szCs w:val="18"/>
        </w:rPr>
        <w:t xml:space="preserve"> 2) </w:t>
      </w:r>
      <w:r w:rsidRPr="00D858C3">
        <w:rPr>
          <w:i/>
          <w:iCs/>
          <w:color w:val="000000" w:themeColor="text1"/>
          <w:szCs w:val="18"/>
        </w:rPr>
        <w:t>l’analisi di alcuni strumenti di verifica e modalità valutative presentate durante il corso.</w:t>
      </w:r>
    </w:p>
    <w:p w14:paraId="39E21C88" w14:textId="77777777" w:rsidR="009632F9" w:rsidRPr="00D858C3" w:rsidRDefault="009632F9" w:rsidP="009632F9">
      <w:pPr>
        <w:pStyle w:val="Testo2"/>
        <w:spacing w:line="240" w:lineRule="exact"/>
        <w:rPr>
          <w:color w:val="000000" w:themeColor="text1"/>
          <w:szCs w:val="18"/>
        </w:rPr>
      </w:pPr>
      <w:r w:rsidRPr="00D858C3">
        <w:rPr>
          <w:color w:val="000000" w:themeColor="text1"/>
          <w:szCs w:val="18"/>
        </w:rPr>
        <w:t xml:space="preserve">Gli elaborati svolti dagli studenti saranno valutti secondo i seguenti criteri: </w:t>
      </w:r>
      <w:r w:rsidRPr="00D858C3">
        <w:rPr>
          <w:i/>
          <w:iCs/>
          <w:color w:val="000000" w:themeColor="text1"/>
          <w:szCs w:val="18"/>
        </w:rPr>
        <w:t>correttezza e coerenza delle argomentazioni, capacità di riflessione e di applicazione dei concetti studiati inerenti alla pratiche di progettazione e di valutazione</w:t>
      </w:r>
      <w:r w:rsidRPr="00D858C3">
        <w:rPr>
          <w:color w:val="000000" w:themeColor="text1"/>
          <w:szCs w:val="18"/>
        </w:rPr>
        <w:t>.</w:t>
      </w:r>
    </w:p>
    <w:p w14:paraId="326D5EEE" w14:textId="77777777" w:rsidR="009632F9" w:rsidRPr="00D858C3" w:rsidRDefault="009632F9" w:rsidP="009632F9">
      <w:pPr>
        <w:pStyle w:val="Testo2"/>
        <w:spacing w:line="240" w:lineRule="exact"/>
        <w:rPr>
          <w:color w:val="000000" w:themeColor="text1"/>
          <w:szCs w:val="18"/>
        </w:rPr>
      </w:pPr>
    </w:p>
    <w:p w14:paraId="28DF9BEA" w14:textId="77777777" w:rsidR="009632F9" w:rsidRPr="001E55B8" w:rsidRDefault="009632F9" w:rsidP="009632F9">
      <w:pPr>
        <w:pStyle w:val="Testo2"/>
        <w:spacing w:line="240" w:lineRule="exact"/>
        <w:rPr>
          <w:szCs w:val="18"/>
        </w:rPr>
      </w:pPr>
      <w:r w:rsidRPr="00FF5485">
        <w:rPr>
          <w:szCs w:val="18"/>
        </w:rPr>
        <w:t>La valutazione positiva dell’esame è subordinata al superamento del laboratorio.</w:t>
      </w:r>
    </w:p>
    <w:p w14:paraId="256D367A" w14:textId="77777777" w:rsidR="00AF570A" w:rsidRDefault="00AF570A" w:rsidP="00AF570A">
      <w:pPr>
        <w:spacing w:before="240" w:after="120"/>
        <w:rPr>
          <w:b/>
          <w:i/>
          <w:sz w:val="18"/>
        </w:rPr>
      </w:pPr>
      <w:r>
        <w:rPr>
          <w:b/>
          <w:i/>
          <w:sz w:val="18"/>
        </w:rPr>
        <w:t>AVVERTENZE</w:t>
      </w:r>
      <w:r w:rsidR="00227ECB">
        <w:rPr>
          <w:b/>
          <w:i/>
          <w:sz w:val="18"/>
        </w:rPr>
        <w:t xml:space="preserve"> E PREREQUISITI </w:t>
      </w:r>
    </w:p>
    <w:p w14:paraId="69CFB152" w14:textId="77777777" w:rsidR="009632F9" w:rsidRDefault="009632F9" w:rsidP="009632F9">
      <w:pPr>
        <w:pStyle w:val="Testo2"/>
        <w:rPr>
          <w:szCs w:val="18"/>
        </w:rPr>
      </w:pPr>
      <w:r w:rsidRPr="001E55B8">
        <w:rPr>
          <w:szCs w:val="18"/>
        </w:rPr>
        <w:t>Il corso ha carattere introduttivo e non necessit</w:t>
      </w:r>
      <w:r>
        <w:rPr>
          <w:szCs w:val="18"/>
        </w:rPr>
        <w:t>a</w:t>
      </w:r>
      <w:r w:rsidRPr="001E55B8">
        <w:rPr>
          <w:szCs w:val="18"/>
        </w:rPr>
        <w:t xml:space="preserve"> di prerequisiti relativi ai contenuti.</w:t>
      </w:r>
    </w:p>
    <w:p w14:paraId="5FD2902C" w14:textId="77777777" w:rsidR="000961F7" w:rsidRDefault="000961F7" w:rsidP="009632F9">
      <w:pPr>
        <w:pStyle w:val="Testo2"/>
        <w:rPr>
          <w:szCs w:val="18"/>
        </w:rPr>
      </w:pPr>
    </w:p>
    <w:p w14:paraId="2BF1CBB7" w14:textId="77777777" w:rsidR="000961F7" w:rsidRDefault="000961F7" w:rsidP="000961F7">
      <w:pPr>
        <w:pStyle w:val="Testo2"/>
        <w:spacing w:line="240" w:lineRule="exact"/>
        <w:ind w:firstLine="0"/>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7620FC40" w14:textId="77777777" w:rsidR="000961F7" w:rsidRDefault="000961F7" w:rsidP="009632F9">
      <w:pPr>
        <w:pStyle w:val="Testo2"/>
        <w:rPr>
          <w:szCs w:val="18"/>
        </w:rPr>
      </w:pPr>
    </w:p>
    <w:p w14:paraId="6A7A1C1B" w14:textId="77777777" w:rsidR="00DD21B6" w:rsidRDefault="00DD21B6" w:rsidP="009632F9">
      <w:pPr>
        <w:pStyle w:val="Testo2"/>
        <w:rPr>
          <w:szCs w:val="18"/>
        </w:rPr>
      </w:pPr>
    </w:p>
    <w:p w14:paraId="6995378F" w14:textId="77777777" w:rsidR="00AF570A" w:rsidRPr="004C0DF9" w:rsidRDefault="004C0DF9" w:rsidP="004C0DF9">
      <w:pPr>
        <w:pStyle w:val="Testo2"/>
        <w:spacing w:after="120"/>
        <w:ind w:firstLine="0"/>
        <w:rPr>
          <w:i/>
        </w:rPr>
      </w:pPr>
      <w:r>
        <w:rPr>
          <w:i/>
        </w:rPr>
        <w:t>Orario e luogo di ricevimento degli studenti</w:t>
      </w:r>
    </w:p>
    <w:p w14:paraId="1C815D8A" w14:textId="77777777" w:rsidR="009632F9" w:rsidRPr="001E55B8" w:rsidRDefault="009632F9" w:rsidP="009632F9">
      <w:pPr>
        <w:pStyle w:val="Testo2"/>
        <w:rPr>
          <w:szCs w:val="18"/>
        </w:rPr>
      </w:pPr>
      <w:r w:rsidRPr="001E55B8">
        <w:rPr>
          <w:szCs w:val="18"/>
        </w:rPr>
        <w:t>La Prof.ssa Paola Amarelli riceve gli studenti nel suo ufficio a Brescia il giovedì</w:t>
      </w:r>
      <w:r>
        <w:rPr>
          <w:szCs w:val="18"/>
        </w:rPr>
        <w:t>,</w:t>
      </w:r>
      <w:r w:rsidRPr="001E55B8">
        <w:rPr>
          <w:szCs w:val="18"/>
        </w:rPr>
        <w:t xml:space="preserve"> dalle 14.30 alle 16.30</w:t>
      </w:r>
      <w:r>
        <w:rPr>
          <w:szCs w:val="18"/>
        </w:rPr>
        <w:t>,</w:t>
      </w:r>
      <w:r w:rsidRPr="001E55B8">
        <w:rPr>
          <w:szCs w:val="18"/>
        </w:rPr>
        <w:t xml:space="preserve"> oppure al termine delle lezioni, previo appuntamento via e-mail.</w:t>
      </w:r>
    </w:p>
    <w:p w14:paraId="29EE42E3" w14:textId="77777777" w:rsidR="00AF570A" w:rsidRDefault="00AF570A" w:rsidP="00AF570A">
      <w:pPr>
        <w:pStyle w:val="Testo2"/>
      </w:pPr>
    </w:p>
    <w:p w14:paraId="3488CA71" w14:textId="77777777" w:rsidR="005F1E23" w:rsidRDefault="005F1E23" w:rsidP="005F1E23">
      <w:pPr>
        <w:pStyle w:val="Testo2"/>
        <w:spacing w:line="240" w:lineRule="exact"/>
        <w:ind w:firstLine="0"/>
        <w:rPr>
          <w:b/>
          <w:bCs/>
          <w:i/>
          <w:iCs/>
          <w:szCs w:val="18"/>
        </w:rPr>
      </w:pPr>
    </w:p>
    <w:p w14:paraId="7ECB31EE" w14:textId="77777777" w:rsidR="005F1E23" w:rsidRPr="00AF570A" w:rsidRDefault="005F1E23" w:rsidP="00AF570A">
      <w:pPr>
        <w:pStyle w:val="Testo2"/>
      </w:pPr>
    </w:p>
    <w:sectPr w:rsidR="005F1E23" w:rsidRPr="00AF570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AB4B" w14:textId="77777777" w:rsidR="0016238C" w:rsidRDefault="0016238C" w:rsidP="002D5755">
      <w:pPr>
        <w:spacing w:line="240" w:lineRule="auto"/>
      </w:pPr>
      <w:r>
        <w:separator/>
      </w:r>
    </w:p>
  </w:endnote>
  <w:endnote w:type="continuationSeparator" w:id="0">
    <w:p w14:paraId="78989AB4" w14:textId="77777777" w:rsidR="0016238C" w:rsidRDefault="0016238C" w:rsidP="002D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7258" w14:textId="77777777" w:rsidR="0016238C" w:rsidRDefault="0016238C" w:rsidP="002D5755">
      <w:pPr>
        <w:spacing w:line="240" w:lineRule="auto"/>
      </w:pPr>
      <w:r>
        <w:separator/>
      </w:r>
    </w:p>
  </w:footnote>
  <w:footnote w:type="continuationSeparator" w:id="0">
    <w:p w14:paraId="4998A51D" w14:textId="77777777" w:rsidR="0016238C" w:rsidRDefault="0016238C" w:rsidP="002D5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1B36"/>
    <w:multiLevelType w:val="hybridMultilevel"/>
    <w:tmpl w:val="338CCBF0"/>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920680"/>
    <w:multiLevelType w:val="hybridMultilevel"/>
    <w:tmpl w:val="2DF42ED4"/>
    <w:lvl w:ilvl="0" w:tplc="805CF2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C21F13"/>
    <w:multiLevelType w:val="hybridMultilevel"/>
    <w:tmpl w:val="91723410"/>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1264F1"/>
    <w:multiLevelType w:val="hybridMultilevel"/>
    <w:tmpl w:val="9112F252"/>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0A"/>
    <w:rsid w:val="00016CC5"/>
    <w:rsid w:val="000961F7"/>
    <w:rsid w:val="000B75AD"/>
    <w:rsid w:val="000F48C2"/>
    <w:rsid w:val="0016238C"/>
    <w:rsid w:val="001717E6"/>
    <w:rsid w:val="00200F0E"/>
    <w:rsid w:val="00211C50"/>
    <w:rsid w:val="00227ECB"/>
    <w:rsid w:val="00235F06"/>
    <w:rsid w:val="00244554"/>
    <w:rsid w:val="002806B4"/>
    <w:rsid w:val="002B4DF8"/>
    <w:rsid w:val="002D5755"/>
    <w:rsid w:val="003271FD"/>
    <w:rsid w:val="00432554"/>
    <w:rsid w:val="004C0DF9"/>
    <w:rsid w:val="00537F06"/>
    <w:rsid w:val="005515DF"/>
    <w:rsid w:val="00591ED4"/>
    <w:rsid w:val="005F1E23"/>
    <w:rsid w:val="005F3A62"/>
    <w:rsid w:val="00633F9F"/>
    <w:rsid w:val="006575FD"/>
    <w:rsid w:val="006E67B1"/>
    <w:rsid w:val="0070185D"/>
    <w:rsid w:val="00722011"/>
    <w:rsid w:val="00751DFA"/>
    <w:rsid w:val="007846CC"/>
    <w:rsid w:val="007E0486"/>
    <w:rsid w:val="00824647"/>
    <w:rsid w:val="00836A58"/>
    <w:rsid w:val="008668CC"/>
    <w:rsid w:val="008848AE"/>
    <w:rsid w:val="008C3E5A"/>
    <w:rsid w:val="008D6FC6"/>
    <w:rsid w:val="008F113D"/>
    <w:rsid w:val="00916B66"/>
    <w:rsid w:val="009632F9"/>
    <w:rsid w:val="009A20B0"/>
    <w:rsid w:val="009B6451"/>
    <w:rsid w:val="00A0104C"/>
    <w:rsid w:val="00A205AB"/>
    <w:rsid w:val="00A71330"/>
    <w:rsid w:val="00A8411F"/>
    <w:rsid w:val="00AD6CDC"/>
    <w:rsid w:val="00AF570A"/>
    <w:rsid w:val="00B0293D"/>
    <w:rsid w:val="00B04561"/>
    <w:rsid w:val="00B83D3B"/>
    <w:rsid w:val="00BD3860"/>
    <w:rsid w:val="00C46D89"/>
    <w:rsid w:val="00C86121"/>
    <w:rsid w:val="00CA5CF0"/>
    <w:rsid w:val="00D01423"/>
    <w:rsid w:val="00D36802"/>
    <w:rsid w:val="00DD21B6"/>
    <w:rsid w:val="00E2575E"/>
    <w:rsid w:val="00E701EB"/>
    <w:rsid w:val="00F36F37"/>
    <w:rsid w:val="00F605E6"/>
    <w:rsid w:val="00FB7DD6"/>
    <w:rsid w:val="00FC78CF"/>
    <w:rsid w:val="00FD4ECB"/>
    <w:rsid w:val="00FF54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D6DD0"/>
  <w15:docId w15:val="{DAF04E9F-9CD4-4271-AE1F-F3BE442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2D57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5755"/>
    <w:rPr>
      <w:rFonts w:ascii="Times" w:hAnsi="Times"/>
    </w:rPr>
  </w:style>
  <w:style w:type="paragraph" w:styleId="Pidipagina">
    <w:name w:val="footer"/>
    <w:basedOn w:val="Normale"/>
    <w:link w:val="PidipaginaCarattere"/>
    <w:uiPriority w:val="99"/>
    <w:unhideWhenUsed/>
    <w:rsid w:val="002D57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5755"/>
    <w:rPr>
      <w:rFonts w:ascii="Times" w:hAnsi="Times"/>
    </w:rPr>
  </w:style>
  <w:style w:type="character" w:styleId="Collegamentoipertestuale">
    <w:name w:val="Hyperlink"/>
    <w:basedOn w:val="Carpredefinitoparagrafo"/>
    <w:uiPriority w:val="99"/>
    <w:unhideWhenUsed/>
    <w:rsid w:val="00963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27701/camilla-zabaglio/profilo" TargetMode="External"/><Relationship Id="rId13" Type="http://schemas.openxmlformats.org/officeDocument/2006/relationships/hyperlink" Target="https://docenti.unicatt.it/ppd2/it/docenti/15801/vanda-mainar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enti.unicatt.it/ppd2/it/docenti/77888/mariangela-pezzotti/profilo" TargetMode="External"/><Relationship Id="rId17" Type="http://schemas.openxmlformats.org/officeDocument/2006/relationships/hyperlink" Target="http://www.indicazioninazionali.it/J/" TargetMode="External"/><Relationship Id="rId2" Type="http://schemas.openxmlformats.org/officeDocument/2006/relationships/numbering" Target="numbering.xml"/><Relationship Id="rId16" Type="http://schemas.openxmlformats.org/officeDocument/2006/relationships/hyperlink" Target="https://docenti.unicatt.it/ppd2/it/docenti/82931/silvia-mazzot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docenti/17722/alessandro-sacchella" TargetMode="External"/><Relationship Id="rId5" Type="http://schemas.openxmlformats.org/officeDocument/2006/relationships/webSettings" Target="webSettings.xml"/><Relationship Id="rId15" Type="http://schemas.openxmlformats.org/officeDocument/2006/relationships/hyperlink" Target="https://docenti.unicatt.it/ppd2/it/docenti/56559/ilaria-terrenghi/profilo" TargetMode="External"/><Relationship Id="rId10" Type="http://schemas.openxmlformats.org/officeDocument/2006/relationships/hyperlink" Target="https://docenti.unicatt.it/ppd2/it/docenti/18495/sara-dallaval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enti.unicatt.it/ppd2/it/docenti/17911/claudia-belpietro" TargetMode="External"/><Relationship Id="rId14" Type="http://schemas.openxmlformats.org/officeDocument/2006/relationships/hyperlink" Target="https://docenti.unicatt.it/ppd2/it/docenti/73247/valentina-bazzar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A369-A90E-4F66-8764-6D2844FF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1280</Words>
  <Characters>8792</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11</cp:revision>
  <cp:lastPrinted>2003-03-27T09:42:00Z</cp:lastPrinted>
  <dcterms:created xsi:type="dcterms:W3CDTF">2021-02-22T11:30:00Z</dcterms:created>
  <dcterms:modified xsi:type="dcterms:W3CDTF">2021-03-01T14:37:00Z</dcterms:modified>
</cp:coreProperties>
</file>