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CD3D" w14:textId="64993058" w:rsidR="00EF773B" w:rsidRPr="00F615A1" w:rsidRDefault="00AE4DF8"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18"/>
          <w:szCs w:val="18"/>
          <w:lang w:val="it-IT"/>
        </w:rPr>
      </w:pPr>
      <w:r>
        <w:rPr>
          <w:rFonts w:ascii="Times New Roman" w:hAnsi="Times New Roman"/>
          <w:b/>
          <w:bCs/>
          <w:sz w:val="18"/>
          <w:szCs w:val="18"/>
          <w:lang w:val="it-IT"/>
        </w:rPr>
        <w:t>Quantum electronics and photonics</w:t>
      </w:r>
    </w:p>
    <w:p w14:paraId="45677AE5" w14:textId="54294B5E" w:rsidR="00EF773B" w:rsidRPr="00B01395" w:rsidRDefault="00031576"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mallCaps/>
          <w:sz w:val="18"/>
          <w:szCs w:val="18"/>
          <w:lang w:val="en-GB"/>
        </w:rPr>
      </w:pPr>
      <w:r w:rsidRPr="00B01395">
        <w:rPr>
          <w:rFonts w:ascii="Times New Roman" w:hAnsi="Times New Roman"/>
          <w:smallCaps/>
          <w:sz w:val="18"/>
          <w:szCs w:val="18"/>
          <w:lang w:val="en-GB"/>
        </w:rPr>
        <w:t xml:space="preserve">Prof. Gabriele Ferrini </w:t>
      </w:r>
    </w:p>
    <w:p w14:paraId="2DE285F3" w14:textId="77777777" w:rsidR="00EF773B" w:rsidRPr="00B01395" w:rsidRDefault="00EF773B"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p>
    <w:p w14:paraId="603B0616" w14:textId="77777777" w:rsidR="00AE4DF8" w:rsidRDefault="00AE4DF8" w:rsidP="00AE4D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AE4DF8">
        <w:rPr>
          <w:rFonts w:ascii="Times New Roman" w:hAnsi="Times New Roman"/>
          <w:b/>
          <w:i/>
          <w:sz w:val="18"/>
          <w:szCs w:val="18"/>
          <w:lang w:val="en-GB"/>
        </w:rPr>
        <w:t>COURSE AIMS AND INTENDED LEARNING OUTCOMES</w:t>
      </w:r>
    </w:p>
    <w:p w14:paraId="1332EA8A" w14:textId="77777777" w:rsidR="00AE4DF8" w:rsidRPr="00AE4DF8" w:rsidRDefault="00AE4DF8" w:rsidP="00AE4DF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bookmarkStart w:id="0" w:name="_GoBack"/>
      <w:bookmarkEnd w:id="0"/>
    </w:p>
    <w:p w14:paraId="46AAD925" w14:textId="26D4D27A" w:rsidR="00EF773B" w:rsidRDefault="00EF773B"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 xml:space="preserve">The main objective of the course is to provide the basic knowledge for the </w:t>
      </w:r>
      <w:r w:rsidR="00270938" w:rsidRPr="00B01395">
        <w:rPr>
          <w:rFonts w:ascii="Times New Roman" w:hAnsi="Times New Roman"/>
          <w:sz w:val="18"/>
          <w:szCs w:val="18"/>
          <w:lang w:val="en-GB"/>
        </w:rPr>
        <w:t>light matter interaction</w:t>
      </w:r>
      <w:r w:rsidRPr="00B01395">
        <w:rPr>
          <w:rFonts w:ascii="Times New Roman" w:hAnsi="Times New Roman"/>
          <w:sz w:val="18"/>
          <w:szCs w:val="18"/>
          <w:lang w:val="en-GB"/>
        </w:rPr>
        <w:t>. The acquired knowledge will allow students to understand the most important physical processes behind the working principles of many optoelectronic instruments and devices. Particular attention will be dedicated to the physics of lasers and to the coherent interaction between radiation and atomic systems.</w:t>
      </w:r>
    </w:p>
    <w:p w14:paraId="3A16BF26" w14:textId="72250CD0" w:rsidR="00F95857" w:rsidRPr="00B01395" w:rsidRDefault="00F95857"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Pr>
          <w:rFonts w:ascii="Times New Roman" w:hAnsi="Times New Roman"/>
          <w:sz w:val="18"/>
          <w:szCs w:val="18"/>
          <w:lang w:val="en-GB"/>
        </w:rPr>
        <w:t>The course is divided in two parts. The first one will focus on the problem of the radiation-matter interaction adopting the semiclassical approach. In the second part, we will introduce the basic concepts necessary to understand the second quantization of the electro-magnetic field and to capture the quantum nature of many phenomena that have been discussed in the first part of the course.</w:t>
      </w:r>
    </w:p>
    <w:p w14:paraId="235934E3" w14:textId="77777777" w:rsidR="00EF773B" w:rsidRPr="00B01395" w:rsidRDefault="00EF773B"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18"/>
          <w:szCs w:val="18"/>
          <w:lang w:val="en-GB"/>
        </w:rPr>
      </w:pPr>
    </w:p>
    <w:p w14:paraId="304EB724" w14:textId="77777777" w:rsidR="00EF773B" w:rsidRDefault="00EF773B"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B01395">
        <w:rPr>
          <w:rFonts w:ascii="Times New Roman" w:hAnsi="Times New Roman"/>
          <w:b/>
          <w:i/>
          <w:sz w:val="18"/>
          <w:szCs w:val="18"/>
          <w:lang w:val="en-GB"/>
        </w:rPr>
        <w:t>COURSE CONTENT</w:t>
      </w:r>
    </w:p>
    <w:p w14:paraId="63F6EEC5" w14:textId="77777777" w:rsidR="00AE4DF8" w:rsidRPr="00B01395" w:rsidRDefault="00AE4DF8"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p>
    <w:p w14:paraId="38551068" w14:textId="77777777" w:rsidR="00D160D3" w:rsidRPr="00B01395" w:rsidRDefault="00D160D3"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-The two-level system interacting with an e.m. field.</w:t>
      </w:r>
    </w:p>
    <w:p w14:paraId="326348EA" w14:textId="77777777" w:rsidR="00D160D3" w:rsidRPr="00B01395" w:rsidRDefault="00D160D3"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-The optical Bloch equations (R. P. Feynman, F. L. Vernon, R. W. Hellwarth, J. Appl. Phys. 28, 49 (1957))</w:t>
      </w:r>
    </w:p>
    <w:p w14:paraId="25F0F866" w14:textId="77777777" w:rsidR="00D160D3" w:rsidRPr="00B01395" w:rsidRDefault="00D160D3"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 Consequences of Bloch equations: Rabi frequency, rotating wave approximation, polarization, population inversion, optical nutation, free induction decay, photon echo.</w:t>
      </w:r>
    </w:p>
    <w:p w14:paraId="28762E28" w14:textId="1F2CD325" w:rsidR="00D160D3" w:rsidRPr="00B01395" w:rsidRDefault="00D160D3"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w:t>
      </w:r>
      <w:r w:rsidR="00BC7E03" w:rsidRPr="00B01395">
        <w:rPr>
          <w:rFonts w:ascii="Times New Roman" w:hAnsi="Times New Roman"/>
          <w:sz w:val="18"/>
          <w:szCs w:val="18"/>
          <w:lang w:val="en-GB"/>
        </w:rPr>
        <w:t>Optical</w:t>
      </w:r>
      <w:r w:rsidRPr="00B01395">
        <w:rPr>
          <w:rFonts w:ascii="Times New Roman" w:hAnsi="Times New Roman"/>
          <w:sz w:val="18"/>
          <w:szCs w:val="18"/>
          <w:lang w:val="en-GB"/>
        </w:rPr>
        <w:t xml:space="preserve"> linear response, macroscopic polarization density, population inversion density, dispersion, absorption and the power broadening (dynamical Stark effect).</w:t>
      </w:r>
    </w:p>
    <w:p w14:paraId="58D58AD9" w14:textId="4311E372" w:rsidR="00D160D3" w:rsidRPr="00B01395" w:rsidRDefault="00D160D3"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w:t>
      </w:r>
      <w:r w:rsidR="00BC7E03" w:rsidRPr="00B01395">
        <w:rPr>
          <w:rFonts w:ascii="Times New Roman" w:hAnsi="Times New Roman"/>
          <w:sz w:val="18"/>
          <w:szCs w:val="18"/>
          <w:lang w:val="en-GB"/>
        </w:rPr>
        <w:t>Homogeneously</w:t>
      </w:r>
      <w:r w:rsidR="00E2489C" w:rsidRPr="00B01395">
        <w:rPr>
          <w:rFonts w:ascii="Times New Roman" w:hAnsi="Times New Roman"/>
          <w:sz w:val="18"/>
          <w:szCs w:val="18"/>
          <w:lang w:val="en-GB"/>
        </w:rPr>
        <w:t xml:space="preserve"> and inhomogeneously broadenend transitions, saturation intensity, hole burning.</w:t>
      </w:r>
    </w:p>
    <w:p w14:paraId="4FB44E7C" w14:textId="25CF109B" w:rsidR="00E2489C" w:rsidRPr="00B01395" w:rsidRDefault="00E2489C"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w:t>
      </w:r>
      <w:r w:rsidR="00BC7E03" w:rsidRPr="00B01395">
        <w:rPr>
          <w:rFonts w:ascii="Times New Roman" w:hAnsi="Times New Roman"/>
          <w:sz w:val="18"/>
          <w:szCs w:val="18"/>
          <w:lang w:val="en-GB"/>
        </w:rPr>
        <w:t>Traveling</w:t>
      </w:r>
      <w:r w:rsidRPr="00B01395">
        <w:rPr>
          <w:rFonts w:ascii="Times New Roman" w:hAnsi="Times New Roman"/>
          <w:sz w:val="18"/>
          <w:szCs w:val="18"/>
          <w:lang w:val="en-GB"/>
        </w:rPr>
        <w:t xml:space="preserve"> wave amplification, incoherent (or adiabatic) interaction (Frantz and Nodvik, J. App. Phys. 24, 2346 (1963)).</w:t>
      </w:r>
    </w:p>
    <w:p w14:paraId="133C8A44" w14:textId="047693C0" w:rsidR="00D160D3" w:rsidRPr="00B01395" w:rsidRDefault="006713CE" w:rsidP="00D160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r w:rsidRPr="00B01395">
        <w:rPr>
          <w:rFonts w:ascii="Times New Roman" w:hAnsi="Times New Roman"/>
          <w:sz w:val="18"/>
          <w:szCs w:val="18"/>
          <w:lang w:val="en-GB"/>
        </w:rPr>
        <w:t>-</w:t>
      </w:r>
      <w:r w:rsidRPr="00B01395">
        <w:rPr>
          <w:sz w:val="18"/>
          <w:szCs w:val="18"/>
        </w:rPr>
        <w:t xml:space="preserve"> </w:t>
      </w:r>
      <w:r w:rsidRPr="00B01395">
        <w:rPr>
          <w:rFonts w:ascii="Times New Roman" w:hAnsi="Times New Roman"/>
          <w:sz w:val="18"/>
          <w:szCs w:val="18"/>
          <w:lang w:val="en-GB"/>
        </w:rPr>
        <w:t xml:space="preserve">Light Amplification by Stimulated Emission of Radiation. The cavity and atomic rate equations. Three levels and four level systems. </w:t>
      </w:r>
      <w:r w:rsidR="00B82942" w:rsidRPr="00B01395">
        <w:rPr>
          <w:rFonts w:ascii="Times New Roman" w:hAnsi="Times New Roman"/>
          <w:sz w:val="18"/>
          <w:szCs w:val="18"/>
          <w:lang w:val="en-GB"/>
        </w:rPr>
        <w:t>Examples of laser systems.</w:t>
      </w:r>
    </w:p>
    <w:p w14:paraId="00F7B4E4" w14:textId="2F5A3288" w:rsidR="00AA78C9" w:rsidRDefault="00AA78C9" w:rsidP="00AA78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
        </w:rPr>
      </w:pPr>
      <w:r w:rsidRPr="00AA78C9">
        <w:rPr>
          <w:rFonts w:ascii="Times New Roman" w:hAnsi="Times New Roman"/>
          <w:sz w:val="18"/>
          <w:szCs w:val="18"/>
          <w:lang w:val="en"/>
        </w:rPr>
        <w:t xml:space="preserve">- </w:t>
      </w:r>
      <w:r w:rsidR="008F32B8">
        <w:rPr>
          <w:rFonts w:ascii="Times New Roman" w:hAnsi="Times New Roman"/>
          <w:sz w:val="18"/>
          <w:szCs w:val="18"/>
          <w:lang w:val="en"/>
        </w:rPr>
        <w:t>E</w:t>
      </w:r>
      <w:r w:rsidRPr="00AA78C9">
        <w:rPr>
          <w:rFonts w:ascii="Times New Roman" w:hAnsi="Times New Roman"/>
          <w:sz w:val="18"/>
          <w:szCs w:val="18"/>
          <w:lang w:val="en"/>
        </w:rPr>
        <w:t xml:space="preserve">xtension of the semiclassical treatment, quantization of the electromagnetic field. </w:t>
      </w:r>
    </w:p>
    <w:p w14:paraId="2AC0D089" w14:textId="39E32DA0" w:rsidR="00AA78C9" w:rsidRPr="00AA78C9" w:rsidRDefault="00AA78C9" w:rsidP="00AA78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it-IT"/>
        </w:rPr>
      </w:pPr>
      <w:r w:rsidRPr="00AA78C9">
        <w:rPr>
          <w:rFonts w:ascii="Times New Roman" w:hAnsi="Times New Roman"/>
          <w:sz w:val="18"/>
          <w:szCs w:val="18"/>
          <w:lang w:val="en"/>
        </w:rPr>
        <w:t>- Extension to N interacting systems. Density matrix.</w:t>
      </w:r>
    </w:p>
    <w:p w14:paraId="1491079B" w14:textId="77777777" w:rsidR="00D160D3" w:rsidRPr="00B01395" w:rsidRDefault="00D160D3" w:rsidP="00B829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18"/>
          <w:szCs w:val="18"/>
          <w:lang w:val="en-GB"/>
        </w:rPr>
      </w:pPr>
    </w:p>
    <w:p w14:paraId="718867FD" w14:textId="77777777" w:rsidR="00EF773B" w:rsidRPr="00497E95" w:rsidRDefault="00EF773B" w:rsidP="00EF773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p>
    <w:p w14:paraId="190A37E5" w14:textId="77777777" w:rsidR="00EF773B" w:rsidRDefault="00EF773B"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B01395">
        <w:rPr>
          <w:rFonts w:ascii="Times New Roman" w:hAnsi="Times New Roman"/>
          <w:b/>
          <w:i/>
          <w:sz w:val="18"/>
          <w:szCs w:val="18"/>
          <w:lang w:val="en-GB"/>
        </w:rPr>
        <w:t>READING LIST</w:t>
      </w:r>
    </w:p>
    <w:p w14:paraId="7D2A89D7" w14:textId="77777777" w:rsidR="00AE4DF8" w:rsidRPr="00B01395" w:rsidRDefault="00AE4DF8"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p>
    <w:p w14:paraId="7C4682CF" w14:textId="2F9952C4" w:rsidR="001635A6" w:rsidRPr="00B01395" w:rsidRDefault="007360CD" w:rsidP="001635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B01395">
        <w:rPr>
          <w:rFonts w:ascii="Times New Roman" w:hAnsi="Times New Roman"/>
          <w:smallCaps/>
          <w:sz w:val="18"/>
          <w:szCs w:val="18"/>
          <w:lang w:val="en-GB"/>
        </w:rPr>
        <w:t>B. E. A. Saleh, M. C. Teich</w:t>
      </w:r>
      <w:r w:rsidRPr="00B01395">
        <w:rPr>
          <w:rFonts w:ascii="Times New Roman" w:hAnsi="Times New Roman"/>
          <w:i/>
          <w:sz w:val="18"/>
          <w:szCs w:val="18"/>
          <w:lang w:val="en-GB"/>
        </w:rPr>
        <w:t>, Fundamentals of</w:t>
      </w:r>
      <w:r w:rsidR="00031576" w:rsidRPr="00B01395">
        <w:rPr>
          <w:rFonts w:ascii="Times New Roman" w:hAnsi="Times New Roman"/>
          <w:i/>
          <w:sz w:val="18"/>
          <w:szCs w:val="18"/>
          <w:lang w:val="en-GB"/>
        </w:rPr>
        <w:t xml:space="preserve"> Photonics</w:t>
      </w:r>
      <w:r w:rsidR="00031576" w:rsidRPr="00B01395">
        <w:rPr>
          <w:rFonts w:ascii="Times New Roman" w:hAnsi="Times New Roman"/>
          <w:b/>
          <w:i/>
          <w:sz w:val="18"/>
          <w:szCs w:val="18"/>
          <w:lang w:val="en-GB"/>
        </w:rPr>
        <w:t xml:space="preserve">, </w:t>
      </w:r>
      <w:r w:rsidR="001635A6" w:rsidRPr="00B01395">
        <w:rPr>
          <w:rFonts w:ascii="Times New Roman" w:hAnsi="Times New Roman"/>
          <w:sz w:val="18"/>
          <w:szCs w:val="18"/>
          <w:lang w:val="en-GB"/>
        </w:rPr>
        <w:t>Wiley-Interscience, 2007</w:t>
      </w:r>
      <w:r w:rsidRPr="00B01395">
        <w:rPr>
          <w:rFonts w:ascii="Times New Roman" w:hAnsi="Times New Roman"/>
          <w:sz w:val="18"/>
          <w:szCs w:val="18"/>
          <w:lang w:val="en-GB"/>
        </w:rPr>
        <w:t>.</w:t>
      </w:r>
    </w:p>
    <w:p w14:paraId="2808E85F" w14:textId="78C73CB4" w:rsidR="001635A6" w:rsidRPr="00B01395" w:rsidRDefault="007360CD" w:rsidP="001635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mallCaps/>
          <w:sz w:val="18"/>
          <w:szCs w:val="18"/>
          <w:lang w:val="en-GB"/>
        </w:rPr>
        <w:t>E. Rosencher, B. Vinter</w:t>
      </w:r>
      <w:r w:rsidRPr="00B01395">
        <w:rPr>
          <w:rFonts w:ascii="Times New Roman" w:hAnsi="Times New Roman"/>
          <w:b/>
          <w:i/>
          <w:sz w:val="18"/>
          <w:szCs w:val="18"/>
          <w:lang w:val="en-GB"/>
        </w:rPr>
        <w:t xml:space="preserve">, </w:t>
      </w:r>
      <w:r w:rsidRPr="00B01395">
        <w:rPr>
          <w:rFonts w:ascii="Times New Roman" w:hAnsi="Times New Roman"/>
          <w:i/>
          <w:sz w:val="18"/>
          <w:szCs w:val="18"/>
          <w:lang w:val="en-GB"/>
        </w:rPr>
        <w:t>Optoelectronics</w:t>
      </w:r>
      <w:r w:rsidRPr="00B01395">
        <w:rPr>
          <w:rFonts w:ascii="Times New Roman" w:hAnsi="Times New Roman"/>
          <w:sz w:val="18"/>
          <w:szCs w:val="18"/>
          <w:lang w:val="en-GB"/>
        </w:rPr>
        <w:t>, Cambridge Univer</w:t>
      </w:r>
      <w:r w:rsidR="001635A6" w:rsidRPr="00B01395">
        <w:rPr>
          <w:rFonts w:ascii="Times New Roman" w:hAnsi="Times New Roman"/>
          <w:sz w:val="18"/>
          <w:szCs w:val="18"/>
          <w:lang w:val="en-GB"/>
        </w:rPr>
        <w:t>sity Press, 2002</w:t>
      </w:r>
      <w:r w:rsidRPr="00B01395">
        <w:rPr>
          <w:rFonts w:ascii="Times New Roman" w:hAnsi="Times New Roman"/>
          <w:sz w:val="18"/>
          <w:szCs w:val="18"/>
          <w:lang w:val="en-GB"/>
        </w:rPr>
        <w:t>.</w:t>
      </w:r>
    </w:p>
    <w:p w14:paraId="380EFDB8" w14:textId="77777777" w:rsidR="00EF773B" w:rsidRPr="00B01395" w:rsidRDefault="00EF773B" w:rsidP="001635A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rPr>
      </w:pPr>
      <w:r w:rsidRPr="00B01395">
        <w:rPr>
          <w:rFonts w:ascii="Times New Roman" w:hAnsi="Times New Roman"/>
          <w:smallCaps/>
          <w:sz w:val="18"/>
          <w:szCs w:val="18"/>
        </w:rPr>
        <w:t>A. Yariv</w:t>
      </w:r>
      <w:r w:rsidRPr="00B01395">
        <w:rPr>
          <w:rFonts w:ascii="Times New Roman" w:hAnsi="Times New Roman"/>
          <w:sz w:val="18"/>
          <w:szCs w:val="18"/>
        </w:rPr>
        <w:t xml:space="preserve">, </w:t>
      </w:r>
      <w:r w:rsidRPr="00B01395">
        <w:rPr>
          <w:rFonts w:ascii="Times New Roman" w:hAnsi="Times New Roman"/>
          <w:i/>
          <w:sz w:val="18"/>
          <w:szCs w:val="18"/>
        </w:rPr>
        <w:t>Quantum Electronics</w:t>
      </w:r>
      <w:r w:rsidRPr="00B01395">
        <w:rPr>
          <w:rFonts w:ascii="Times New Roman" w:hAnsi="Times New Roman"/>
          <w:sz w:val="18"/>
          <w:szCs w:val="18"/>
        </w:rPr>
        <w:t>, John Wiley &amp; Sons, 1989.</w:t>
      </w:r>
    </w:p>
    <w:p w14:paraId="32285828" w14:textId="77777777" w:rsidR="00EF773B" w:rsidRPr="00B01395" w:rsidRDefault="00EF773B" w:rsidP="001635A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rPr>
      </w:pPr>
      <w:r w:rsidRPr="00B01395">
        <w:rPr>
          <w:rFonts w:ascii="Times New Roman" w:hAnsi="Times New Roman"/>
          <w:smallCaps/>
          <w:sz w:val="18"/>
          <w:szCs w:val="18"/>
        </w:rPr>
        <w:t>R. Loudon</w:t>
      </w:r>
      <w:r w:rsidRPr="00B01395">
        <w:rPr>
          <w:rFonts w:ascii="Times New Roman" w:hAnsi="Times New Roman"/>
          <w:sz w:val="18"/>
          <w:szCs w:val="18"/>
        </w:rPr>
        <w:t xml:space="preserve">, </w:t>
      </w:r>
      <w:r w:rsidRPr="00B01395">
        <w:rPr>
          <w:rFonts w:ascii="Times New Roman" w:hAnsi="Times New Roman"/>
          <w:i/>
          <w:sz w:val="18"/>
          <w:szCs w:val="18"/>
        </w:rPr>
        <w:t>The Quantum Theory of Light</w:t>
      </w:r>
      <w:r w:rsidRPr="00B01395">
        <w:rPr>
          <w:rFonts w:ascii="Times New Roman" w:hAnsi="Times New Roman"/>
          <w:sz w:val="18"/>
          <w:szCs w:val="18"/>
        </w:rPr>
        <w:t>, Oxford University Press, 1973.</w:t>
      </w:r>
    </w:p>
    <w:p w14:paraId="50CAC7FA" w14:textId="77777777" w:rsidR="00EF773B" w:rsidRPr="00B01395" w:rsidRDefault="00EF773B" w:rsidP="001635A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mallCaps/>
          <w:sz w:val="18"/>
          <w:szCs w:val="18"/>
          <w:lang w:val="en-GB"/>
        </w:rPr>
        <w:t>O. Svelto &amp; D.C. Hanna</w:t>
      </w:r>
      <w:r w:rsidRPr="00B01395">
        <w:rPr>
          <w:rFonts w:ascii="Times New Roman" w:hAnsi="Times New Roman"/>
          <w:sz w:val="18"/>
          <w:szCs w:val="18"/>
          <w:lang w:val="en-GB"/>
        </w:rPr>
        <w:t xml:space="preserve">, </w:t>
      </w:r>
      <w:r w:rsidRPr="00B01395">
        <w:rPr>
          <w:rFonts w:ascii="Times New Roman" w:hAnsi="Times New Roman"/>
          <w:i/>
          <w:sz w:val="18"/>
          <w:szCs w:val="18"/>
          <w:lang w:val="en-GB"/>
        </w:rPr>
        <w:t>Principle of Lasers</w:t>
      </w:r>
      <w:r w:rsidRPr="00B01395">
        <w:rPr>
          <w:rFonts w:ascii="Times New Roman" w:hAnsi="Times New Roman"/>
          <w:sz w:val="18"/>
          <w:szCs w:val="18"/>
          <w:lang w:val="en-GB"/>
        </w:rPr>
        <w:t>, Springer 1998.</w:t>
      </w:r>
    </w:p>
    <w:p w14:paraId="0E66ACAC" w14:textId="77777777" w:rsidR="00EF773B" w:rsidRDefault="00EF773B" w:rsidP="001635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p>
    <w:p w14:paraId="1EDEA435" w14:textId="77777777" w:rsidR="00AE4DF8" w:rsidRDefault="00AE4DF8" w:rsidP="00EF773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p>
    <w:p w14:paraId="13FAF6B6" w14:textId="77777777" w:rsidR="00EF773B" w:rsidRDefault="00EF773B" w:rsidP="00EF773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B01395">
        <w:rPr>
          <w:rFonts w:ascii="Times New Roman" w:hAnsi="Times New Roman"/>
          <w:b/>
          <w:i/>
          <w:sz w:val="18"/>
          <w:szCs w:val="18"/>
          <w:lang w:val="en-GB"/>
        </w:rPr>
        <w:t>TEACHING METHOD</w:t>
      </w:r>
    </w:p>
    <w:p w14:paraId="5E4E4E9B" w14:textId="77777777" w:rsidR="00AE4DF8" w:rsidRPr="00B01395" w:rsidRDefault="00AE4DF8" w:rsidP="00EF773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p>
    <w:p w14:paraId="1DD76EC0" w14:textId="72B2FCBE" w:rsidR="00EF773B" w:rsidRDefault="006857B5" w:rsidP="006857B5">
      <w:pPr>
        <w:jc w:val="left"/>
        <w:rPr>
          <w:rFonts w:ascii="Times New Roman" w:hAnsi="Times New Roman"/>
          <w:sz w:val="18"/>
          <w:szCs w:val="18"/>
          <w:lang w:val="en-GB"/>
        </w:rPr>
      </w:pPr>
      <w:r w:rsidRPr="00B01395">
        <w:rPr>
          <w:rFonts w:ascii="Times New Roman" w:hAnsi="Times New Roman"/>
          <w:sz w:val="18"/>
          <w:szCs w:val="18"/>
          <w:lang w:val="en-GB"/>
        </w:rPr>
        <w:t>Lectures</w:t>
      </w:r>
      <w:r w:rsidRPr="00B01395">
        <w:rPr>
          <w:rFonts w:ascii="Times New Roman" w:eastAsia="ヒラギノ角ゴ Pro W3" w:hAnsi="Times New Roman"/>
          <w:color w:val="000000"/>
          <w:sz w:val="18"/>
          <w:szCs w:val="18"/>
          <w:lang w:val="en-GB"/>
        </w:rPr>
        <w:t xml:space="preserve">, notes handed out in class and seminars. The exercises deal with specific aspects of the theory presented in class, examples and comments. </w:t>
      </w:r>
      <w:r w:rsidR="00EF773B" w:rsidRPr="00B01395">
        <w:rPr>
          <w:rFonts w:ascii="Times New Roman" w:hAnsi="Times New Roman"/>
          <w:sz w:val="18"/>
          <w:szCs w:val="18"/>
          <w:lang w:val="en-GB"/>
        </w:rPr>
        <w:t>The active participation of the students is strongly encouraged via group discus</w:t>
      </w:r>
      <w:r w:rsidRPr="00B01395">
        <w:rPr>
          <w:rFonts w:ascii="Times New Roman" w:hAnsi="Times New Roman"/>
          <w:sz w:val="18"/>
          <w:szCs w:val="18"/>
          <w:lang w:val="en-GB"/>
        </w:rPr>
        <w:t>sions and individual questions.</w:t>
      </w:r>
      <w:r w:rsidR="00F95857">
        <w:rPr>
          <w:rFonts w:ascii="Times New Roman" w:hAnsi="Times New Roman"/>
          <w:sz w:val="18"/>
          <w:szCs w:val="18"/>
          <w:lang w:val="en-GB"/>
        </w:rPr>
        <w:t xml:space="preserve"> </w:t>
      </w:r>
    </w:p>
    <w:p w14:paraId="572B6EB0" w14:textId="77777777" w:rsidR="002555F7" w:rsidRPr="00B01395" w:rsidRDefault="002555F7" w:rsidP="006857B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18"/>
          <w:szCs w:val="18"/>
          <w:lang w:val="en-GB"/>
        </w:rPr>
      </w:pPr>
    </w:p>
    <w:p w14:paraId="195B9F1F" w14:textId="77777777" w:rsidR="00AE4DF8" w:rsidRDefault="00AE4DF8" w:rsidP="00AE4D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AE4DF8">
        <w:rPr>
          <w:rFonts w:ascii="Times New Roman" w:hAnsi="Times New Roman"/>
          <w:b/>
          <w:i/>
          <w:sz w:val="18"/>
          <w:szCs w:val="18"/>
          <w:lang w:val="en-GB"/>
        </w:rPr>
        <w:lastRenderedPageBreak/>
        <w:t>ASSESSMENT METHOD AND CRITERIA</w:t>
      </w:r>
    </w:p>
    <w:p w14:paraId="36344128" w14:textId="77777777" w:rsidR="00AE4DF8" w:rsidRPr="00AE4DF8" w:rsidRDefault="00AE4DF8" w:rsidP="00AE4D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p>
    <w:p w14:paraId="5A0CABC4" w14:textId="77777777" w:rsidR="00BA7D27" w:rsidRPr="00B01395" w:rsidRDefault="00BA7D27" w:rsidP="00BA7D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z w:val="18"/>
          <w:szCs w:val="18"/>
          <w:lang w:val="en-GB"/>
        </w:rPr>
        <w:t>The exam consists in an essay and an oral examination.</w:t>
      </w:r>
    </w:p>
    <w:p w14:paraId="332669F3" w14:textId="77777777" w:rsidR="00BA7D27" w:rsidRPr="00B01395" w:rsidRDefault="00BA7D27" w:rsidP="00BA7D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z w:val="18"/>
          <w:szCs w:val="18"/>
          <w:lang w:val="en-GB"/>
        </w:rPr>
        <w:t>The essay will focus on a topic of the course that is of particular interest to the student. The evaluation of the essay will take into account the quality and effectiveness of the presentation and above all the degree of personal elaboration of concepts by the student.</w:t>
      </w:r>
    </w:p>
    <w:p w14:paraId="6937C9D7" w14:textId="77777777" w:rsidR="00A371B0" w:rsidRPr="00B01395" w:rsidRDefault="00A371B0" w:rsidP="00BA7D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p>
    <w:p w14:paraId="72BA605F" w14:textId="162A47C3" w:rsidR="00A371B0" w:rsidRPr="00B01395" w:rsidRDefault="00A371B0" w:rsidP="00BA7D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z w:val="18"/>
          <w:szCs w:val="18"/>
          <w:lang w:val="en-GB"/>
        </w:rPr>
        <w:t>General remarks</w:t>
      </w:r>
    </w:p>
    <w:p w14:paraId="76CBD573" w14:textId="6E3E20F7" w:rsidR="00BA7D27" w:rsidRDefault="00BA7D27" w:rsidP="00BA7D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z w:val="18"/>
          <w:szCs w:val="18"/>
          <w:lang w:val="en-GB"/>
        </w:rPr>
        <w:t>The oral examination aims to assess the degree of assimilation of the concepts illustrated in the lectures. The student should be able discuss technical questions or problems from the examiners both in words and by writing equations and figures on the blackboard. The questions and/or problems will focus on selected topics of the program, not excluding references to prerequisites or connections between parts of the same. The evaluation of the oral examination will take into account the students’ depth of knowledge and their ability in problem solving. A particular emphasis will be on the degree of personal elaboration of the topics by the candidate.</w:t>
      </w:r>
    </w:p>
    <w:p w14:paraId="0DB45B00" w14:textId="77777777" w:rsidR="00AE4DF8" w:rsidRDefault="00AE4DF8" w:rsidP="00BA7D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p>
    <w:p w14:paraId="12193860" w14:textId="77777777" w:rsidR="00AE4DF8" w:rsidRPr="00AE4DF8" w:rsidRDefault="00AE4DF8" w:rsidP="00AE4D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Cs/>
          <w:sz w:val="18"/>
          <w:szCs w:val="18"/>
          <w:lang w:val="it-IT"/>
        </w:rPr>
      </w:pPr>
      <w:r w:rsidRPr="00AE4DF8">
        <w:rPr>
          <w:rFonts w:ascii="Times New Roman" w:hAnsi="Times New Roman"/>
          <w:iCs/>
          <w:sz w:val="18"/>
          <w:szCs w:val="18"/>
          <w:lang w:val="it-IT"/>
        </w:rPr>
        <w:t>Covid-19</w:t>
      </w:r>
    </w:p>
    <w:p w14:paraId="6C9462E2" w14:textId="77777777" w:rsidR="00AE4DF8" w:rsidRPr="00AE4DF8" w:rsidRDefault="00AE4DF8" w:rsidP="00AE4DF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Cs/>
          <w:sz w:val="18"/>
          <w:szCs w:val="18"/>
          <w:lang w:val="it-IT"/>
        </w:rPr>
      </w:pPr>
      <w:r w:rsidRPr="00AE4DF8">
        <w:rPr>
          <w:rFonts w:ascii="Times New Roman" w:hAnsi="Times New Roman"/>
          <w:bCs/>
          <w:iCs/>
          <w:sz w:val="18"/>
          <w:szCs w:val="18"/>
        </w:rPr>
        <w:t>In case the current Covid-19 health emergency does not allow frontal teaching, remote teaching will be carried out following procedures that will be promptly notified to students.</w:t>
      </w:r>
    </w:p>
    <w:p w14:paraId="2441CEBD" w14:textId="77777777" w:rsidR="00EF773B" w:rsidRPr="00497E95" w:rsidRDefault="00EF773B" w:rsidP="00EF773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p>
    <w:p w14:paraId="0BA4F743" w14:textId="77777777" w:rsidR="00EF773B" w:rsidRPr="00B01395" w:rsidRDefault="00EF773B"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18"/>
          <w:szCs w:val="18"/>
          <w:lang w:val="en-GB"/>
        </w:rPr>
      </w:pPr>
      <w:r w:rsidRPr="00B01395">
        <w:rPr>
          <w:rFonts w:ascii="Times New Roman" w:hAnsi="Times New Roman"/>
          <w:b/>
          <w:i/>
          <w:sz w:val="18"/>
          <w:szCs w:val="18"/>
          <w:lang w:val="en-GB"/>
        </w:rPr>
        <w:t>NOTES</w:t>
      </w:r>
    </w:p>
    <w:p w14:paraId="26A1451A" w14:textId="5C121305" w:rsidR="00E33846" w:rsidRPr="0046242C" w:rsidRDefault="00E33846" w:rsidP="00EF77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z w:val="18"/>
          <w:szCs w:val="18"/>
          <w:lang w:val="en-GB"/>
        </w:rPr>
        <w:t>In order to understand the material presented in the course, the student must have previously attended the courses on classical electromagnetism and optics.</w:t>
      </w:r>
    </w:p>
    <w:p w14:paraId="33CEA7D9" w14:textId="335E897C" w:rsidR="003F3167" w:rsidRPr="00B01395" w:rsidRDefault="00BA7D27" w:rsidP="002555F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18"/>
          <w:szCs w:val="18"/>
          <w:lang w:val="en-GB"/>
        </w:rPr>
      </w:pPr>
      <w:r w:rsidRPr="00B01395">
        <w:rPr>
          <w:rFonts w:ascii="Times New Roman" w:hAnsi="Times New Roman"/>
          <w:sz w:val="18"/>
          <w:szCs w:val="18"/>
          <w:lang w:val="en-GB"/>
        </w:rPr>
        <w:t>Prof. Ferrini receives in his office every day by appointment.</w:t>
      </w:r>
    </w:p>
    <w:sectPr w:rsidR="003F3167" w:rsidRPr="00B013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1" w15:restartNumberingAfterBreak="0">
    <w:nsid w:val="55502EFD"/>
    <w:multiLevelType w:val="hybridMultilevel"/>
    <w:tmpl w:val="D38C5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705209"/>
    <w:multiLevelType w:val="hybridMultilevel"/>
    <w:tmpl w:val="D292E65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70E70B93"/>
    <w:multiLevelType w:val="hybridMultilevel"/>
    <w:tmpl w:val="4BBAB07C"/>
    <w:lvl w:ilvl="0" w:tplc="D772DC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3B"/>
    <w:rsid w:val="00004FB5"/>
    <w:rsid w:val="00031576"/>
    <w:rsid w:val="00105335"/>
    <w:rsid w:val="001635A6"/>
    <w:rsid w:val="002555F7"/>
    <w:rsid w:val="00270938"/>
    <w:rsid w:val="003F3167"/>
    <w:rsid w:val="0046242C"/>
    <w:rsid w:val="00497E95"/>
    <w:rsid w:val="006713CE"/>
    <w:rsid w:val="006857B5"/>
    <w:rsid w:val="0070061A"/>
    <w:rsid w:val="007360CD"/>
    <w:rsid w:val="007C2B7B"/>
    <w:rsid w:val="008F32B8"/>
    <w:rsid w:val="008F3E69"/>
    <w:rsid w:val="00A371B0"/>
    <w:rsid w:val="00A46187"/>
    <w:rsid w:val="00AA78C9"/>
    <w:rsid w:val="00AE4DF8"/>
    <w:rsid w:val="00B01395"/>
    <w:rsid w:val="00B361AA"/>
    <w:rsid w:val="00B82942"/>
    <w:rsid w:val="00BA7D27"/>
    <w:rsid w:val="00BC7E03"/>
    <w:rsid w:val="00BE1FC7"/>
    <w:rsid w:val="00D069B0"/>
    <w:rsid w:val="00D160D3"/>
    <w:rsid w:val="00E2489C"/>
    <w:rsid w:val="00E33846"/>
    <w:rsid w:val="00ED4F02"/>
    <w:rsid w:val="00EF773B"/>
    <w:rsid w:val="00F501A4"/>
    <w:rsid w:val="00F615A1"/>
    <w:rsid w:val="00F95857"/>
    <w:rsid w:val="00FB55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FAF95"/>
  <w15:docId w15:val="{C563131C-7917-4ACE-AFCA-85F1E101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F773B"/>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Body">
    <w:name w:val="Body"/>
    <w:rsid w:val="00EF773B"/>
    <w:rPr>
      <w:rFonts w:ascii="Helvetica" w:eastAsia="ヒラギノ角ゴ Pro W3" w:hAnsi="Helvetica"/>
      <w:color w:val="000000"/>
      <w:sz w:val="24"/>
      <w:lang w:val="en-US"/>
    </w:rPr>
  </w:style>
  <w:style w:type="paragraph" w:customStyle="1" w:styleId="FreeForm">
    <w:name w:val="Free Form"/>
    <w:rsid w:val="00EF773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1735">
      <w:bodyDiv w:val="1"/>
      <w:marLeft w:val="0"/>
      <w:marRight w:val="0"/>
      <w:marTop w:val="0"/>
      <w:marBottom w:val="0"/>
      <w:divBdr>
        <w:top w:val="none" w:sz="0" w:space="0" w:color="auto"/>
        <w:left w:val="none" w:sz="0" w:space="0" w:color="auto"/>
        <w:bottom w:val="none" w:sz="0" w:space="0" w:color="auto"/>
        <w:right w:val="none" w:sz="0" w:space="0" w:color="auto"/>
      </w:divBdr>
    </w:div>
    <w:div w:id="1084883838">
      <w:bodyDiv w:val="1"/>
      <w:marLeft w:val="0"/>
      <w:marRight w:val="0"/>
      <w:marTop w:val="0"/>
      <w:marBottom w:val="0"/>
      <w:divBdr>
        <w:top w:val="none" w:sz="0" w:space="0" w:color="auto"/>
        <w:left w:val="none" w:sz="0" w:space="0" w:color="auto"/>
        <w:bottom w:val="none" w:sz="0" w:space="0" w:color="auto"/>
        <w:right w:val="none" w:sz="0" w:space="0" w:color="auto"/>
      </w:divBdr>
    </w:div>
    <w:div w:id="1735617006">
      <w:bodyDiv w:val="1"/>
      <w:marLeft w:val="0"/>
      <w:marRight w:val="0"/>
      <w:marTop w:val="0"/>
      <w:marBottom w:val="0"/>
      <w:divBdr>
        <w:top w:val="none" w:sz="0" w:space="0" w:color="auto"/>
        <w:left w:val="none" w:sz="0" w:space="0" w:color="auto"/>
        <w:bottom w:val="none" w:sz="0" w:space="0" w:color="auto"/>
        <w:right w:val="none" w:sz="0" w:space="0" w:color="auto"/>
      </w:divBdr>
    </w:div>
    <w:div w:id="19578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ormal.dot\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600</Words>
  <Characters>3425</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Esami</cp:lastModifiedBy>
  <cp:revision>9</cp:revision>
  <cp:lastPrinted>2003-03-27T09:42:00Z</cp:lastPrinted>
  <dcterms:created xsi:type="dcterms:W3CDTF">2016-05-30T12:14:00Z</dcterms:created>
  <dcterms:modified xsi:type="dcterms:W3CDTF">2020-07-17T15:21:00Z</dcterms:modified>
</cp:coreProperties>
</file>