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1830C" w14:textId="0F671EF3" w:rsidR="009C29C6" w:rsidRPr="002532F6" w:rsidRDefault="00DB421E">
      <w:pPr>
        <w:pStyle w:val="Titolo1"/>
        <w:rPr>
          <w:lang w:val="en-US"/>
        </w:rPr>
      </w:pPr>
      <w:r w:rsidRPr="002532F6">
        <w:rPr>
          <w:lang w:val="en-US"/>
        </w:rPr>
        <w:t xml:space="preserve">Mathematical Biology </w:t>
      </w:r>
    </w:p>
    <w:p w14:paraId="325D3F26" w14:textId="4A93BB5F" w:rsidR="00DB421E" w:rsidRPr="002532F6" w:rsidRDefault="00BA1F7F" w:rsidP="00DB421E">
      <w:pPr>
        <w:pStyle w:val="Titolo2"/>
        <w:rPr>
          <w:rFonts w:eastAsia="Noto Sans CJK SC Regular"/>
          <w:lang w:val="en-US"/>
        </w:rPr>
      </w:pPr>
      <w:r>
        <w:rPr>
          <w:rFonts w:eastAsia="Noto Sans CJK SC Regular"/>
          <w:lang w:val="en-US"/>
        </w:rPr>
        <w:t>pro</w:t>
      </w:r>
      <w:r w:rsidR="00DB421E" w:rsidRPr="002532F6">
        <w:rPr>
          <w:rFonts w:eastAsia="Noto Sans CJK SC Regular"/>
          <w:lang w:val="en-US"/>
        </w:rPr>
        <w:t xml:space="preserve">f. </w:t>
      </w:r>
      <w:r w:rsidR="002532F6" w:rsidRPr="002532F6">
        <w:rPr>
          <w:rFonts w:eastAsia="Noto Sans CJK SC Regular"/>
          <w:lang w:val="en-US"/>
        </w:rPr>
        <w:t>Marco Squassin</w:t>
      </w:r>
      <w:r w:rsidR="002532F6">
        <w:rPr>
          <w:rFonts w:eastAsia="Noto Sans CJK SC Regular"/>
          <w:lang w:val="en-US"/>
        </w:rPr>
        <w:t>a</w:t>
      </w:r>
    </w:p>
    <w:p w14:paraId="3E4C5BD6" w14:textId="77777777" w:rsidR="003365C0" w:rsidRPr="00CB7544" w:rsidRDefault="00C7798D" w:rsidP="003365C0">
      <w:pPr>
        <w:pStyle w:val="Titolo3"/>
        <w:rPr>
          <w:b/>
          <w:lang w:val="en-US"/>
        </w:rPr>
      </w:pPr>
      <w:r w:rsidRPr="00CB7544">
        <w:rPr>
          <w:b/>
          <w:lang w:val="en-US"/>
        </w:rPr>
        <w:t>cOURSE AIMS</w:t>
      </w:r>
      <w:r w:rsidR="003365C0" w:rsidRPr="00CB7544">
        <w:rPr>
          <w:b/>
          <w:lang w:val="en-US"/>
        </w:rPr>
        <w:t xml:space="preserve"> and EXPECTED</w:t>
      </w:r>
      <w:r w:rsidR="0088112F" w:rsidRPr="00CB7544">
        <w:rPr>
          <w:b/>
          <w:lang w:val="en-US"/>
        </w:rPr>
        <w:t xml:space="preserve"> </w:t>
      </w:r>
      <w:r w:rsidR="003365C0" w:rsidRPr="00CB7544">
        <w:rPr>
          <w:b/>
          <w:lang w:val="en-US"/>
        </w:rPr>
        <w:t>ACQUIRED  KNOWLEDGES</w:t>
      </w:r>
    </w:p>
    <w:p w14:paraId="126C0214" w14:textId="77777777" w:rsidR="00C7798D" w:rsidRDefault="003365C0" w:rsidP="00C7798D">
      <w:pPr>
        <w:rPr>
          <w:rFonts w:ascii="Times New Roman" w:hAnsi="Times New Roman"/>
          <w:sz w:val="20"/>
          <w:szCs w:val="20"/>
        </w:rPr>
      </w:pPr>
      <w:r>
        <w:rPr>
          <w:rFonts w:ascii="Times New Roman" w:hAnsi="Times New Roman"/>
          <w:sz w:val="20"/>
          <w:szCs w:val="20"/>
        </w:rPr>
        <w:t>The aim of the course is t</w:t>
      </w:r>
      <w:r w:rsidR="00C7798D" w:rsidRPr="00DB421E">
        <w:rPr>
          <w:rFonts w:ascii="Times New Roman" w:hAnsi="Times New Roman"/>
          <w:sz w:val="20"/>
          <w:szCs w:val="20"/>
        </w:rPr>
        <w:t xml:space="preserve">o provide the basic knowledge about some important reaction-diffusion PDE arising </w:t>
      </w:r>
      <w:r>
        <w:rPr>
          <w:rFonts w:ascii="Times New Roman" w:hAnsi="Times New Roman"/>
          <w:sz w:val="20"/>
          <w:szCs w:val="20"/>
        </w:rPr>
        <w:t>from Biology and about some relat</w:t>
      </w:r>
      <w:r w:rsidR="00C7798D" w:rsidRPr="00DB421E">
        <w:rPr>
          <w:rFonts w:ascii="Times New Roman" w:hAnsi="Times New Roman"/>
          <w:sz w:val="20"/>
          <w:szCs w:val="20"/>
        </w:rPr>
        <w:t>ed shape optimization problems.</w:t>
      </w:r>
    </w:p>
    <w:p w14:paraId="54986ADE" w14:textId="77777777" w:rsidR="003365C0" w:rsidRDefault="003365C0" w:rsidP="00C7798D">
      <w:pPr>
        <w:rPr>
          <w:rFonts w:ascii="Times New Roman" w:hAnsi="Times New Roman"/>
          <w:sz w:val="20"/>
          <w:szCs w:val="20"/>
        </w:rPr>
      </w:pPr>
      <w:r>
        <w:rPr>
          <w:rFonts w:ascii="Times New Roman" w:hAnsi="Times New Roman"/>
          <w:sz w:val="20"/>
          <w:szCs w:val="20"/>
        </w:rPr>
        <w:t>At the end of the course, students will be able to model simple biological situations from population dynamics with partial differential equations of reaction-diffusion type. Moreover, they will be able to deal with large classes of PDEs with methods from mathematical analysis and related eigenvalue problems.</w:t>
      </w:r>
    </w:p>
    <w:p w14:paraId="7648A9ED" w14:textId="77777777" w:rsidR="00C7798D" w:rsidRPr="003365C0" w:rsidRDefault="003365C0" w:rsidP="003365C0">
      <w:pPr>
        <w:rPr>
          <w:rFonts w:ascii="Times New Roman" w:hAnsi="Times New Roman"/>
          <w:sz w:val="20"/>
          <w:szCs w:val="20"/>
        </w:rPr>
      </w:pPr>
      <w:r>
        <w:rPr>
          <w:rFonts w:ascii="Times New Roman" w:hAnsi="Times New Roman"/>
          <w:sz w:val="20"/>
          <w:szCs w:val="20"/>
        </w:rPr>
        <w:t>Finally, students will be able to make numerical simulations with the finite elements method to solve parabolic PDE.</w:t>
      </w:r>
    </w:p>
    <w:p w14:paraId="4841F63E" w14:textId="77777777" w:rsidR="00CB7544" w:rsidRPr="00CB7544" w:rsidRDefault="00DB421E" w:rsidP="00CB7544">
      <w:pPr>
        <w:pStyle w:val="Titolo3"/>
        <w:rPr>
          <w:b/>
          <w:lang w:val="en-US"/>
        </w:rPr>
      </w:pPr>
      <w:r w:rsidRPr="00C7798D">
        <w:rPr>
          <w:b/>
          <w:lang w:val="en-US"/>
        </w:rPr>
        <w:t>COURSE CONTENTS</w:t>
      </w:r>
    </w:p>
    <w:p w14:paraId="25907F98" w14:textId="77777777" w:rsidR="00DB421E" w:rsidRPr="00DB421E" w:rsidRDefault="00CB7544" w:rsidP="00DB421E">
      <w:pPr>
        <w:rPr>
          <w:sz w:val="20"/>
          <w:szCs w:val="20"/>
        </w:rPr>
      </w:pPr>
      <w:r>
        <w:rPr>
          <w:rFonts w:ascii="Times New Roman" w:hAnsi="Times New Roman"/>
          <w:sz w:val="20"/>
          <w:szCs w:val="20"/>
        </w:rPr>
        <w:t xml:space="preserve">Elements of </w:t>
      </w:r>
      <w:r w:rsidR="00DB421E" w:rsidRPr="00DB421E">
        <w:rPr>
          <w:rFonts w:ascii="Times New Roman" w:hAnsi="Times New Roman"/>
          <w:sz w:val="20"/>
          <w:szCs w:val="20"/>
        </w:rPr>
        <w:t xml:space="preserve"> Biology: diffusion, transport and biological applications.</w:t>
      </w:r>
    </w:p>
    <w:p w14:paraId="337BA03E" w14:textId="77777777" w:rsidR="00DB421E" w:rsidRPr="00DB421E" w:rsidRDefault="00DB421E" w:rsidP="00DB421E">
      <w:pPr>
        <w:rPr>
          <w:sz w:val="20"/>
          <w:szCs w:val="20"/>
        </w:rPr>
      </w:pPr>
      <w:r w:rsidRPr="00DB421E">
        <w:rPr>
          <w:rFonts w:ascii="Times New Roman" w:hAnsi="Times New Roman"/>
          <w:sz w:val="20"/>
          <w:szCs w:val="20"/>
        </w:rPr>
        <w:t>Elements of popu</w:t>
      </w:r>
      <w:r w:rsidR="00CB7544">
        <w:rPr>
          <w:rFonts w:ascii="Times New Roman" w:hAnsi="Times New Roman"/>
          <w:sz w:val="20"/>
          <w:szCs w:val="20"/>
        </w:rPr>
        <w:t>lation dynamics</w:t>
      </w:r>
      <w:r w:rsidRPr="00DB421E">
        <w:rPr>
          <w:rFonts w:ascii="Times New Roman" w:hAnsi="Times New Roman"/>
          <w:sz w:val="20"/>
          <w:szCs w:val="20"/>
        </w:rPr>
        <w:t>.</w:t>
      </w:r>
    </w:p>
    <w:p w14:paraId="28BF42F1" w14:textId="77777777" w:rsidR="00DB421E" w:rsidRPr="00DB421E" w:rsidRDefault="00DB421E" w:rsidP="00DB421E">
      <w:pPr>
        <w:rPr>
          <w:sz w:val="20"/>
          <w:szCs w:val="20"/>
        </w:rPr>
      </w:pPr>
      <w:r w:rsidRPr="00DB421E">
        <w:rPr>
          <w:rFonts w:ascii="Times New Roman" w:hAnsi="Times New Roman"/>
          <w:sz w:val="20"/>
          <w:szCs w:val="20"/>
        </w:rPr>
        <w:t>Transport equation in some easy settings.</w:t>
      </w:r>
    </w:p>
    <w:p w14:paraId="4C77D7EA" w14:textId="77777777" w:rsidR="00DB421E" w:rsidRPr="00DB421E" w:rsidRDefault="00DB421E" w:rsidP="00DB421E">
      <w:pPr>
        <w:rPr>
          <w:sz w:val="20"/>
          <w:szCs w:val="20"/>
        </w:rPr>
      </w:pPr>
      <w:r w:rsidRPr="00DB421E">
        <w:rPr>
          <w:rFonts w:ascii="Times New Roman" w:hAnsi="Times New Roman"/>
          <w:sz w:val="20"/>
          <w:szCs w:val="20"/>
        </w:rPr>
        <w:t>Diffusion equation and parabolic PDE</w:t>
      </w:r>
      <w:r w:rsidR="00CB7544">
        <w:rPr>
          <w:rFonts w:ascii="Times New Roman" w:hAnsi="Times New Roman"/>
          <w:sz w:val="20"/>
          <w:szCs w:val="20"/>
        </w:rPr>
        <w:t>s</w:t>
      </w:r>
      <w:r w:rsidRPr="00DB421E">
        <w:rPr>
          <w:rFonts w:ascii="Times New Roman" w:hAnsi="Times New Roman"/>
          <w:sz w:val="20"/>
          <w:szCs w:val="20"/>
        </w:rPr>
        <w:t xml:space="preserve"> of second order: mean value theorem, maximum principle.</w:t>
      </w:r>
    </w:p>
    <w:p w14:paraId="2CA306F9" w14:textId="77777777" w:rsidR="00DB421E" w:rsidRPr="00DB421E" w:rsidRDefault="00DB421E" w:rsidP="00DB421E">
      <w:pPr>
        <w:rPr>
          <w:sz w:val="20"/>
          <w:szCs w:val="20"/>
        </w:rPr>
      </w:pPr>
      <w:r w:rsidRPr="00DB421E">
        <w:rPr>
          <w:rFonts w:ascii="Times New Roman" w:hAnsi="Times New Roman"/>
          <w:sz w:val="20"/>
          <w:szCs w:val="20"/>
        </w:rPr>
        <w:t>Reaction-diffusion equation</w:t>
      </w:r>
      <w:r w:rsidR="00CB7544">
        <w:rPr>
          <w:rFonts w:ascii="Times New Roman" w:hAnsi="Times New Roman"/>
          <w:sz w:val="20"/>
          <w:szCs w:val="20"/>
        </w:rPr>
        <w:t>s</w:t>
      </w:r>
      <w:r w:rsidRPr="00DB421E">
        <w:rPr>
          <w:rFonts w:ascii="Times New Roman" w:hAnsi="Times New Roman"/>
          <w:sz w:val="20"/>
          <w:szCs w:val="20"/>
        </w:rPr>
        <w:t xml:space="preserve"> (mainly of Lotka-Volterra type), stability and traveling waves. Elements about systems of reaction-diffusion equations.</w:t>
      </w:r>
    </w:p>
    <w:p w14:paraId="054F4591" w14:textId="77777777" w:rsidR="00DB421E" w:rsidRPr="00DB421E" w:rsidRDefault="00DB421E" w:rsidP="00DB421E">
      <w:pPr>
        <w:rPr>
          <w:sz w:val="20"/>
          <w:szCs w:val="20"/>
        </w:rPr>
      </w:pPr>
      <w:r w:rsidRPr="00DB421E">
        <w:rPr>
          <w:rFonts w:ascii="Times New Roman" w:hAnsi="Times New Roman"/>
          <w:sz w:val="20"/>
          <w:szCs w:val="20"/>
        </w:rPr>
        <w:t>Shape optimization problems for eigenvalues of the Dirichlet Laplacian with weight, arising from reaction diffusion PDEs in population dynamics.</w:t>
      </w:r>
    </w:p>
    <w:p w14:paraId="28732CC1" w14:textId="77777777" w:rsidR="00DB421E" w:rsidRDefault="00DB421E" w:rsidP="00DB421E">
      <w:pPr>
        <w:rPr>
          <w:lang w:eastAsia="it-IT" w:bidi="ar-SA"/>
        </w:rPr>
      </w:pPr>
    </w:p>
    <w:p w14:paraId="6588C10D" w14:textId="77777777" w:rsidR="00DB421E" w:rsidRPr="00DB421E" w:rsidRDefault="00DB421E" w:rsidP="00DB421E">
      <w:pPr>
        <w:pStyle w:val="Titolo3"/>
        <w:rPr>
          <w:b/>
          <w:lang w:val="en-US"/>
        </w:rPr>
      </w:pPr>
      <w:r w:rsidRPr="00DB421E">
        <w:rPr>
          <w:b/>
          <w:lang w:val="en-US"/>
        </w:rPr>
        <w:t>READING LIST</w:t>
      </w:r>
    </w:p>
    <w:p w14:paraId="4A6300DD" w14:textId="77777777" w:rsidR="00DB421E" w:rsidRPr="00DB421E" w:rsidRDefault="00DB421E" w:rsidP="00DB421E">
      <w:pPr>
        <w:spacing w:line="220" w:lineRule="exact"/>
        <w:ind w:left="284" w:hanging="284"/>
        <w:rPr>
          <w:i/>
        </w:rPr>
      </w:pPr>
      <w:r w:rsidRPr="00DB421E">
        <w:rPr>
          <w:rFonts w:ascii="Times New Roman" w:hAnsi="Times New Roman"/>
          <w:smallCaps/>
          <w:sz w:val="16"/>
          <w:lang w:val="en-GB"/>
        </w:rPr>
        <w:t>J.D. Murray</w:t>
      </w:r>
      <w:r w:rsidRPr="00DB421E">
        <w:rPr>
          <w:rFonts w:ascii="Times New Roman" w:hAnsi="Times New Roman"/>
          <w:i/>
          <w:sz w:val="18"/>
          <w:lang w:val="en-GB"/>
        </w:rPr>
        <w:t>, Mathematical biology I. An introduction,</w:t>
      </w:r>
    </w:p>
    <w:p w14:paraId="532502C3" w14:textId="77777777" w:rsidR="00DB421E" w:rsidRDefault="00DB421E" w:rsidP="00DB421E">
      <w:pPr>
        <w:spacing w:line="220" w:lineRule="exact"/>
        <w:ind w:left="284" w:hanging="284"/>
      </w:pPr>
      <w:r w:rsidRPr="00DB421E">
        <w:rPr>
          <w:rFonts w:ascii="Times New Roman" w:hAnsi="Times New Roman"/>
          <w:smallCaps/>
          <w:sz w:val="16"/>
          <w:lang w:val="en-GB"/>
        </w:rPr>
        <w:t>J.D. Murray</w:t>
      </w:r>
      <w:r>
        <w:rPr>
          <w:rFonts w:ascii="Times New Roman" w:hAnsi="Times New Roman"/>
          <w:sz w:val="18"/>
          <w:lang w:val="en-GB"/>
        </w:rPr>
        <w:t xml:space="preserve">, </w:t>
      </w:r>
      <w:r w:rsidRPr="00DB421E">
        <w:rPr>
          <w:rFonts w:ascii="Times New Roman" w:hAnsi="Times New Roman"/>
          <w:i/>
          <w:sz w:val="18"/>
          <w:lang w:val="en-GB"/>
        </w:rPr>
        <w:t>Mathematical biology II. Spatial models and biomedical applications,</w:t>
      </w:r>
    </w:p>
    <w:p w14:paraId="4DE7E2EF" w14:textId="77777777" w:rsidR="00DB421E" w:rsidRPr="00C7798D" w:rsidRDefault="00DB421E" w:rsidP="00DB421E">
      <w:pPr>
        <w:spacing w:line="220" w:lineRule="exact"/>
        <w:ind w:left="284" w:hanging="284"/>
        <w:rPr>
          <w:rFonts w:ascii="Times New Roman" w:hAnsi="Times New Roman"/>
          <w:i/>
          <w:sz w:val="18"/>
          <w:lang w:val="it-IT"/>
        </w:rPr>
      </w:pPr>
      <w:r w:rsidRPr="00C7798D">
        <w:rPr>
          <w:rFonts w:ascii="Times New Roman" w:hAnsi="Times New Roman"/>
          <w:smallCaps/>
          <w:sz w:val="16"/>
          <w:lang w:val="it-IT"/>
        </w:rPr>
        <w:t>S. Salsa</w:t>
      </w:r>
      <w:r>
        <w:rPr>
          <w:rFonts w:ascii="Times New Roman" w:hAnsi="Times New Roman"/>
          <w:sz w:val="18"/>
          <w:lang w:val="it-IT"/>
        </w:rPr>
        <w:t xml:space="preserve">, </w:t>
      </w:r>
      <w:r w:rsidRPr="00C7798D">
        <w:rPr>
          <w:rFonts w:ascii="Times New Roman" w:hAnsi="Times New Roman"/>
          <w:i/>
          <w:sz w:val="18"/>
          <w:lang w:val="it-IT"/>
        </w:rPr>
        <w:t>Equazioni a derivate parziali. Metodi, modelli applicazioni.</w:t>
      </w:r>
    </w:p>
    <w:p w14:paraId="53F9BA79" w14:textId="77777777" w:rsidR="00DB421E" w:rsidRDefault="00DB421E" w:rsidP="00DB421E">
      <w:pPr>
        <w:spacing w:line="220" w:lineRule="exact"/>
        <w:ind w:left="284" w:hanging="284"/>
        <w:rPr>
          <w:lang w:val="it-IT"/>
        </w:rPr>
      </w:pPr>
      <w:r w:rsidRPr="00C7798D">
        <w:rPr>
          <w:rFonts w:ascii="Times New Roman" w:hAnsi="Times New Roman"/>
          <w:smallCaps/>
          <w:sz w:val="16"/>
          <w:lang w:val="it-IT"/>
        </w:rPr>
        <w:t>R.S. Cantrell, C. Cosner,</w:t>
      </w:r>
      <w:r>
        <w:rPr>
          <w:rFonts w:ascii="Times New Roman" w:hAnsi="Times New Roman"/>
          <w:sz w:val="18"/>
          <w:lang w:val="it-IT"/>
        </w:rPr>
        <w:t xml:space="preserve"> </w:t>
      </w:r>
      <w:r w:rsidRPr="00C7798D">
        <w:rPr>
          <w:rFonts w:ascii="Times New Roman" w:hAnsi="Times New Roman"/>
          <w:i/>
          <w:sz w:val="18"/>
          <w:lang w:val="it-IT"/>
        </w:rPr>
        <w:t>Spatial Ecology via Reaction-Diffusion Equations,</w:t>
      </w:r>
      <w:r>
        <w:rPr>
          <w:rFonts w:ascii="Times New Roman" w:hAnsi="Times New Roman"/>
          <w:sz w:val="18"/>
          <w:lang w:val="it-IT"/>
        </w:rPr>
        <w:t xml:space="preserve"> Wiley 2003.</w:t>
      </w:r>
    </w:p>
    <w:p w14:paraId="2E739105" w14:textId="0B50CF15" w:rsidR="00DB421E" w:rsidRPr="00DB421E" w:rsidRDefault="00DB421E" w:rsidP="00DB421E">
      <w:pPr>
        <w:spacing w:line="220" w:lineRule="exact"/>
        <w:ind w:left="284" w:hanging="284"/>
        <w:rPr>
          <w:rFonts w:ascii="Times New Roman" w:hAnsi="Times New Roman"/>
          <w:sz w:val="20"/>
          <w:szCs w:val="20"/>
        </w:rPr>
      </w:pPr>
      <w:r w:rsidRPr="00DB421E">
        <w:rPr>
          <w:rFonts w:ascii="Times New Roman" w:hAnsi="Times New Roman"/>
          <w:sz w:val="20"/>
          <w:szCs w:val="20"/>
        </w:rPr>
        <w:t>Some informal notes about parts of the program will be given to the students by the lecturers, moreover s</w:t>
      </w:r>
      <w:r w:rsidR="0035321C">
        <w:rPr>
          <w:rFonts w:ascii="Times New Roman" w:hAnsi="Times New Roman"/>
          <w:sz w:val="20"/>
          <w:szCs w:val="20"/>
        </w:rPr>
        <w:t>t</w:t>
      </w:r>
      <w:r w:rsidRPr="00DB421E">
        <w:rPr>
          <w:rFonts w:ascii="Times New Roman" w:hAnsi="Times New Roman"/>
          <w:sz w:val="20"/>
          <w:szCs w:val="20"/>
        </w:rPr>
        <w:t>udents will be referred to some research papers dealing with some of the topics of the course.</w:t>
      </w:r>
    </w:p>
    <w:p w14:paraId="228F3739" w14:textId="77777777" w:rsidR="00DB421E" w:rsidRDefault="00DB421E" w:rsidP="00DB421E">
      <w:pPr>
        <w:spacing w:before="240" w:after="120" w:line="220" w:lineRule="exact"/>
      </w:pPr>
      <w:r>
        <w:rPr>
          <w:b/>
          <w:i/>
          <w:sz w:val="18"/>
        </w:rPr>
        <w:t>TEACHING METHOD</w:t>
      </w:r>
    </w:p>
    <w:p w14:paraId="6B464758" w14:textId="1E55FE05" w:rsidR="00DB421E" w:rsidRPr="00DB421E" w:rsidRDefault="00DB421E" w:rsidP="00DB421E">
      <w:pPr>
        <w:spacing w:line="220" w:lineRule="exact"/>
        <w:rPr>
          <w:sz w:val="20"/>
          <w:szCs w:val="20"/>
        </w:rPr>
      </w:pPr>
      <w:r w:rsidRPr="00DB421E">
        <w:rPr>
          <w:rFonts w:ascii="Times New Roman" w:hAnsi="Times New Roman"/>
          <w:sz w:val="20"/>
          <w:szCs w:val="20"/>
        </w:rPr>
        <w:t>Lectures at the blackboard</w:t>
      </w:r>
      <w:r w:rsidR="009D1AEE">
        <w:rPr>
          <w:rFonts w:ascii="Times New Roman" w:hAnsi="Times New Roman"/>
          <w:sz w:val="20"/>
          <w:szCs w:val="20"/>
        </w:rPr>
        <w:t xml:space="preserve"> or video lectures</w:t>
      </w:r>
      <w:r w:rsidRPr="00DB421E">
        <w:rPr>
          <w:rFonts w:ascii="Times New Roman" w:hAnsi="Times New Roman"/>
          <w:sz w:val="20"/>
          <w:szCs w:val="20"/>
        </w:rPr>
        <w:t xml:space="preserve">. </w:t>
      </w:r>
    </w:p>
    <w:p w14:paraId="022BD94F" w14:textId="77777777" w:rsidR="00DB421E" w:rsidRDefault="00DB421E" w:rsidP="00DB421E">
      <w:pPr>
        <w:spacing w:before="240" w:after="120" w:line="220" w:lineRule="exact"/>
      </w:pPr>
      <w:r>
        <w:rPr>
          <w:b/>
          <w:i/>
          <w:sz w:val="18"/>
        </w:rPr>
        <w:lastRenderedPageBreak/>
        <w:t>ASSESSMENT METHOD</w:t>
      </w:r>
      <w:r w:rsidR="00CB7544">
        <w:rPr>
          <w:b/>
          <w:i/>
          <w:sz w:val="18"/>
        </w:rPr>
        <w:t xml:space="preserve"> AND CRITERIA</w:t>
      </w:r>
    </w:p>
    <w:p w14:paraId="673C532F" w14:textId="77777777" w:rsidR="00DB421E" w:rsidRPr="00DB421E" w:rsidRDefault="00DB421E" w:rsidP="00DB421E">
      <w:pPr>
        <w:pStyle w:val="Testo2"/>
        <w:ind w:firstLine="0"/>
        <w:rPr>
          <w:sz w:val="20"/>
          <w:lang w:val="en-US"/>
        </w:rPr>
      </w:pPr>
      <w:r w:rsidRPr="00DB421E">
        <w:rPr>
          <w:sz w:val="20"/>
          <w:lang w:val="en-US"/>
        </w:rPr>
        <w:t xml:space="preserve">Oral exam. </w:t>
      </w:r>
      <w:r w:rsidRPr="00DB421E">
        <w:rPr>
          <w:sz w:val="20"/>
          <w:lang w:val="en-GB"/>
        </w:rPr>
        <w:t xml:space="preserve">The interview is designed to ascertain the extent to which the students have assimilated the concepts, results and procedures illustrated during the course, through explaining and discussing some of the points of the course program, not excluding references to prerequisites or relationships between the parts of the program. </w:t>
      </w:r>
    </w:p>
    <w:p w14:paraId="105027B8" w14:textId="77777777" w:rsidR="00DB421E" w:rsidRPr="00DB421E" w:rsidRDefault="00DB421E" w:rsidP="00DB421E">
      <w:pPr>
        <w:pStyle w:val="Testo2"/>
        <w:rPr>
          <w:sz w:val="20"/>
          <w:lang w:val="en-GB"/>
        </w:rPr>
      </w:pPr>
    </w:p>
    <w:p w14:paraId="6E1068B3" w14:textId="77777777" w:rsidR="00DB421E" w:rsidRPr="00DB421E" w:rsidRDefault="00DB421E" w:rsidP="00DB421E">
      <w:pPr>
        <w:pStyle w:val="Testo2"/>
        <w:ind w:firstLine="0"/>
        <w:rPr>
          <w:sz w:val="20"/>
          <w:lang w:val="en-US"/>
        </w:rPr>
      </w:pPr>
      <w:r w:rsidRPr="00DB421E">
        <w:rPr>
          <w:rFonts w:ascii="Times New Roman" w:hAnsi="Times New Roman"/>
          <w:sz w:val="20"/>
          <w:lang w:val="en-GB"/>
        </w:rPr>
        <w:t>The grading of the interview will take into account the accuracy of the concepts illustrated, their logical and methodological rigor, and the effectiveness and accuracy in explanation, with a value assigned to the assimilation of concepts and the reworking thereof by the student.</w:t>
      </w:r>
    </w:p>
    <w:p w14:paraId="068D9756" w14:textId="77777777" w:rsidR="00DB421E" w:rsidRDefault="00DB421E" w:rsidP="00DB421E">
      <w:pPr>
        <w:spacing w:before="240" w:after="120"/>
      </w:pPr>
      <w:r>
        <w:rPr>
          <w:b/>
          <w:i/>
          <w:sz w:val="18"/>
        </w:rPr>
        <w:t>NOTES</w:t>
      </w:r>
      <w:r w:rsidR="00CB7544">
        <w:rPr>
          <w:b/>
          <w:i/>
          <w:sz w:val="18"/>
        </w:rPr>
        <w:t xml:space="preserve"> AND PREREQUISITES</w:t>
      </w:r>
    </w:p>
    <w:p w14:paraId="00F37EE9" w14:textId="17BAC3FC" w:rsidR="00CB7544" w:rsidRDefault="00CB7544" w:rsidP="00DB421E">
      <w:pPr>
        <w:spacing w:line="220" w:lineRule="exact"/>
        <w:rPr>
          <w:rFonts w:ascii="Times New Roman" w:hAnsi="Times New Roman"/>
          <w:bCs/>
          <w:iCs/>
          <w:sz w:val="20"/>
          <w:szCs w:val="20"/>
        </w:rPr>
      </w:pPr>
      <w:r>
        <w:rPr>
          <w:rFonts w:ascii="Times New Roman" w:hAnsi="Times New Roman"/>
          <w:bCs/>
          <w:iCs/>
          <w:sz w:val="20"/>
          <w:szCs w:val="20"/>
        </w:rPr>
        <w:t xml:space="preserve">Students are expected to possess the knowledge from the Mathematical Analysis courses from the Bachelor. </w:t>
      </w:r>
    </w:p>
    <w:p w14:paraId="18585AC2" w14:textId="77777777" w:rsidR="00DB421E" w:rsidRPr="00DB421E" w:rsidRDefault="00DB421E" w:rsidP="00DB421E">
      <w:pPr>
        <w:spacing w:line="220" w:lineRule="exact"/>
        <w:rPr>
          <w:rFonts w:ascii="Times New Roman" w:hAnsi="Times New Roman"/>
          <w:sz w:val="20"/>
          <w:szCs w:val="20"/>
        </w:rPr>
      </w:pPr>
      <w:r w:rsidRPr="00DB421E">
        <w:rPr>
          <w:rFonts w:ascii="Times New Roman" w:hAnsi="Times New Roman"/>
          <w:bCs/>
          <w:iCs/>
          <w:sz w:val="20"/>
          <w:szCs w:val="20"/>
        </w:rPr>
        <w:t>The course will be delivered i</w:t>
      </w:r>
      <w:r w:rsidR="00CB7544">
        <w:rPr>
          <w:rFonts w:ascii="Times New Roman" w:hAnsi="Times New Roman"/>
          <w:bCs/>
          <w:iCs/>
          <w:sz w:val="20"/>
          <w:szCs w:val="20"/>
        </w:rPr>
        <w:t>n English. For more information</w:t>
      </w:r>
      <w:r w:rsidRPr="00DB421E">
        <w:rPr>
          <w:rFonts w:ascii="Times New Roman" w:hAnsi="Times New Roman"/>
          <w:bCs/>
          <w:iCs/>
          <w:sz w:val="20"/>
          <w:szCs w:val="20"/>
        </w:rPr>
        <w:t xml:space="preserve"> the students can contact the lecturers with an email.</w:t>
      </w:r>
    </w:p>
    <w:p w14:paraId="109E7B1B" w14:textId="77777777" w:rsidR="00DB421E" w:rsidRDefault="00DB421E" w:rsidP="00DB421E">
      <w:pPr>
        <w:spacing w:line="220" w:lineRule="exact"/>
        <w:ind w:left="284" w:hanging="284"/>
      </w:pPr>
    </w:p>
    <w:p w14:paraId="41427C3C" w14:textId="77777777" w:rsidR="000B6A35" w:rsidRPr="000B6A35" w:rsidRDefault="000B6A35" w:rsidP="000B6A35">
      <w:pPr>
        <w:spacing w:line="220" w:lineRule="exact"/>
        <w:rPr>
          <w:rFonts w:ascii="Times New Roman" w:hAnsi="Times New Roman"/>
          <w:bCs/>
          <w:iCs/>
          <w:sz w:val="20"/>
          <w:szCs w:val="20"/>
        </w:rPr>
      </w:pPr>
      <w:r w:rsidRPr="000B6A35">
        <w:rPr>
          <w:rFonts w:ascii="Times New Roman" w:hAnsi="Times New Roman"/>
          <w:bCs/>
          <w:iCs/>
          <w:sz w:val="20"/>
          <w:szCs w:val="20"/>
        </w:rPr>
        <w:t>Covid-19</w:t>
      </w:r>
    </w:p>
    <w:p w14:paraId="2AE56362" w14:textId="1EBBCB64" w:rsidR="00DB421E" w:rsidRPr="000B6A35" w:rsidRDefault="000B6A35" w:rsidP="000B6A35">
      <w:pPr>
        <w:spacing w:line="220" w:lineRule="exact"/>
        <w:rPr>
          <w:rFonts w:ascii="Times New Roman" w:hAnsi="Times New Roman"/>
          <w:bCs/>
          <w:iCs/>
          <w:sz w:val="20"/>
          <w:szCs w:val="20"/>
        </w:rPr>
      </w:pPr>
      <w:r w:rsidRPr="000B6A35">
        <w:rPr>
          <w:rFonts w:ascii="Times New Roman" w:hAnsi="Times New Roman"/>
          <w:bCs/>
          <w:iCs/>
          <w:sz w:val="20"/>
          <w:szCs w:val="20"/>
        </w:rPr>
        <w:t>In case the current Covid-19 health emergency does not allow frontal teaching, remote teaching will be carried out following procedures that will be promptly notified to students.</w:t>
      </w:r>
      <w:bookmarkStart w:id="0" w:name="_GoBack"/>
      <w:bookmarkEnd w:id="0"/>
    </w:p>
    <w:p w14:paraId="3D227B02" w14:textId="77777777" w:rsidR="00F30EB9" w:rsidRDefault="00F30EB9" w:rsidP="00F30EB9">
      <w:pPr>
        <w:spacing w:before="240" w:after="120"/>
        <w:rPr>
          <w:b/>
          <w:i/>
          <w:sz w:val="18"/>
        </w:rPr>
      </w:pPr>
      <w:r>
        <w:rPr>
          <w:b/>
          <w:i/>
          <w:sz w:val="18"/>
        </w:rPr>
        <w:t>TIME AND PLACE OF OFFICE HOURS</w:t>
      </w:r>
    </w:p>
    <w:p w14:paraId="6ED5DA19" w14:textId="77777777" w:rsidR="00DB421E" w:rsidRPr="00DB421E" w:rsidRDefault="00F30EB9" w:rsidP="00DB421E">
      <w:r>
        <w:rPr>
          <w:rFonts w:ascii="Times New Roman" w:hAnsi="Times New Roman"/>
          <w:bCs/>
          <w:iCs/>
          <w:sz w:val="20"/>
          <w:szCs w:val="20"/>
        </w:rPr>
        <w:t>The lecturers have office hours in their offices on request, which can be done with an email.</w:t>
      </w:r>
    </w:p>
    <w:p w14:paraId="1D1CD57D" w14:textId="77777777" w:rsidR="00DB421E" w:rsidRPr="00DB421E" w:rsidRDefault="00DB421E" w:rsidP="00DB421E">
      <w:pPr>
        <w:pStyle w:val="Titolo2"/>
        <w:rPr>
          <w:lang w:val="en-US"/>
        </w:rPr>
      </w:pPr>
    </w:p>
    <w:sectPr w:rsidR="00DB421E" w:rsidRPr="00DB421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1E"/>
    <w:rsid w:val="000B6A35"/>
    <w:rsid w:val="002532F6"/>
    <w:rsid w:val="003365C0"/>
    <w:rsid w:val="0035321C"/>
    <w:rsid w:val="00507E45"/>
    <w:rsid w:val="008422DB"/>
    <w:rsid w:val="0088112F"/>
    <w:rsid w:val="009C29C6"/>
    <w:rsid w:val="009D1AEE"/>
    <w:rsid w:val="00BA1F7F"/>
    <w:rsid w:val="00C7798D"/>
    <w:rsid w:val="00C82609"/>
    <w:rsid w:val="00C829D0"/>
    <w:rsid w:val="00CB7544"/>
    <w:rsid w:val="00DB421E"/>
    <w:rsid w:val="00F30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36DAF"/>
  <w15:chartTrackingRefBased/>
  <w15:docId w15:val="{DDD5B086-73E2-4622-81AA-B5B34049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421E"/>
    <w:rPr>
      <w:rFonts w:ascii="Liberation Serif" w:eastAsia="Noto Sans CJK SC Regular" w:hAnsi="Liberation Serif" w:cs="FreeSans"/>
      <w:color w:val="00000A"/>
      <w:sz w:val="24"/>
      <w:szCs w:val="24"/>
      <w:lang w:val="en-US" w:eastAsia="zh-CN" w:bidi="hi-IN"/>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2568">
      <w:bodyDiv w:val="1"/>
      <w:marLeft w:val="0"/>
      <w:marRight w:val="0"/>
      <w:marTop w:val="0"/>
      <w:marBottom w:val="0"/>
      <w:divBdr>
        <w:top w:val="none" w:sz="0" w:space="0" w:color="auto"/>
        <w:left w:val="none" w:sz="0" w:space="0" w:color="auto"/>
        <w:bottom w:val="none" w:sz="0" w:space="0" w:color="auto"/>
        <w:right w:val="none" w:sz="0" w:space="0" w:color="auto"/>
      </w:divBdr>
    </w:div>
    <w:div w:id="651180803">
      <w:bodyDiv w:val="1"/>
      <w:marLeft w:val="0"/>
      <w:marRight w:val="0"/>
      <w:marTop w:val="0"/>
      <w:marBottom w:val="0"/>
      <w:divBdr>
        <w:top w:val="none" w:sz="0" w:space="0" w:color="auto"/>
        <w:left w:val="none" w:sz="0" w:space="0" w:color="auto"/>
        <w:bottom w:val="none" w:sz="0" w:space="0" w:color="auto"/>
        <w:right w:val="none" w:sz="0" w:space="0" w:color="auto"/>
      </w:divBdr>
    </w:div>
    <w:div w:id="989863061">
      <w:bodyDiv w:val="1"/>
      <w:marLeft w:val="0"/>
      <w:marRight w:val="0"/>
      <w:marTop w:val="0"/>
      <w:marBottom w:val="0"/>
      <w:divBdr>
        <w:top w:val="none" w:sz="0" w:space="0" w:color="auto"/>
        <w:left w:val="none" w:sz="0" w:space="0" w:color="auto"/>
        <w:bottom w:val="none" w:sz="0" w:space="0" w:color="auto"/>
        <w:right w:val="none" w:sz="0" w:space="0" w:color="auto"/>
      </w:divBdr>
    </w:div>
    <w:div w:id="1445077038">
      <w:bodyDiv w:val="1"/>
      <w:marLeft w:val="0"/>
      <w:marRight w:val="0"/>
      <w:marTop w:val="0"/>
      <w:marBottom w:val="0"/>
      <w:divBdr>
        <w:top w:val="none" w:sz="0" w:space="0" w:color="auto"/>
        <w:left w:val="none" w:sz="0" w:space="0" w:color="auto"/>
        <w:bottom w:val="none" w:sz="0" w:space="0" w:color="auto"/>
        <w:right w:val="none" w:sz="0" w:space="0" w:color="auto"/>
      </w:divBdr>
    </w:div>
    <w:div w:id="1515806536">
      <w:bodyDiv w:val="1"/>
      <w:marLeft w:val="0"/>
      <w:marRight w:val="0"/>
      <w:marTop w:val="0"/>
      <w:marBottom w:val="0"/>
      <w:divBdr>
        <w:top w:val="none" w:sz="0" w:space="0" w:color="auto"/>
        <w:left w:val="none" w:sz="0" w:space="0" w:color="auto"/>
        <w:bottom w:val="none" w:sz="0" w:space="0" w:color="auto"/>
        <w:right w:val="none" w:sz="0" w:space="0" w:color="auto"/>
      </w:divBdr>
    </w:div>
    <w:div w:id="1714579653">
      <w:bodyDiv w:val="1"/>
      <w:marLeft w:val="0"/>
      <w:marRight w:val="0"/>
      <w:marTop w:val="0"/>
      <w:marBottom w:val="0"/>
      <w:divBdr>
        <w:top w:val="none" w:sz="0" w:space="0" w:color="auto"/>
        <w:left w:val="none" w:sz="0" w:space="0" w:color="auto"/>
        <w:bottom w:val="none" w:sz="0" w:space="0" w:color="auto"/>
        <w:right w:val="none" w:sz="0" w:space="0" w:color="auto"/>
      </w:divBdr>
    </w:div>
    <w:div w:id="1807241446">
      <w:bodyDiv w:val="1"/>
      <w:marLeft w:val="0"/>
      <w:marRight w:val="0"/>
      <w:marTop w:val="0"/>
      <w:marBottom w:val="0"/>
      <w:divBdr>
        <w:top w:val="none" w:sz="0" w:space="0" w:color="auto"/>
        <w:left w:val="none" w:sz="0" w:space="0" w:color="auto"/>
        <w:bottom w:val="none" w:sz="0" w:space="0" w:color="auto"/>
        <w:right w:val="none" w:sz="0" w:space="0" w:color="auto"/>
      </w:divBdr>
    </w:div>
    <w:div w:id="1854034127">
      <w:bodyDiv w:val="1"/>
      <w:marLeft w:val="0"/>
      <w:marRight w:val="0"/>
      <w:marTop w:val="0"/>
      <w:marBottom w:val="0"/>
      <w:divBdr>
        <w:top w:val="none" w:sz="0" w:space="0" w:color="auto"/>
        <w:left w:val="none" w:sz="0" w:space="0" w:color="auto"/>
        <w:bottom w:val="none" w:sz="0" w:space="0" w:color="auto"/>
        <w:right w:val="none" w:sz="0" w:space="0" w:color="auto"/>
      </w:divBdr>
    </w:div>
    <w:div w:id="20784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451</Words>
  <Characters>2577</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Esami</cp:lastModifiedBy>
  <cp:revision>4</cp:revision>
  <cp:lastPrinted>2003-03-27T09:42:00Z</cp:lastPrinted>
  <dcterms:created xsi:type="dcterms:W3CDTF">2020-05-06T10:36:00Z</dcterms:created>
  <dcterms:modified xsi:type="dcterms:W3CDTF">2020-07-17T15:15:00Z</dcterms:modified>
</cp:coreProperties>
</file>