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699C6" w14:textId="7946B9A2" w:rsidR="009C29C6" w:rsidRDefault="00494F0B">
      <w:pPr>
        <w:pStyle w:val="Titolo1"/>
      </w:pPr>
      <w:r>
        <w:t>Gauge theories</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4BCCFB7A" w:rsidR="00C5304C" w:rsidRDefault="00C5304C" w:rsidP="00803126">
      <w:pPr>
        <w:rPr>
          <w:lang w:val="en-US"/>
        </w:rPr>
      </w:pPr>
      <w:r w:rsidRPr="00C5304C">
        <w:rPr>
          <w:lang w:val="en-US"/>
        </w:rPr>
        <w:t>The course aims to treat</w:t>
      </w:r>
      <w:r w:rsidR="00385B20">
        <w:rPr>
          <w:lang w:val="en-US"/>
        </w:rPr>
        <w:t xml:space="preserve"> the application of quantum field theory to Gauge theories</w:t>
      </w:r>
      <w:r w:rsidRPr="00C5304C">
        <w:rPr>
          <w:lang w:val="en-US"/>
        </w:rPr>
        <w:t>.</w:t>
      </w:r>
    </w:p>
    <w:p w14:paraId="06FE578D" w14:textId="77777777" w:rsidR="00C5304C" w:rsidRDefault="00C5304C" w:rsidP="00803126">
      <w:pPr>
        <w:rPr>
          <w:lang w:val="en-US"/>
        </w:rPr>
      </w:pPr>
    </w:p>
    <w:p w14:paraId="11D85E6D" w14:textId="7F3757EC" w:rsidR="00385B20"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w:t>
      </w:r>
      <w:r w:rsidR="00385B20">
        <w:rPr>
          <w:lang w:val="en-US"/>
        </w:rPr>
        <w:t>be able to apply the formalism of quantum field theory to several problems in elementary particle physics. The student will understand the basics of Standard Model as a unified description of particle physics. He will appreciate the relevance of several open problems in fundamental physics which require the introduction of Beyond the Standard Model physics.</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0643FE35" w14:textId="5102317F" w:rsidR="00B76B97" w:rsidRDefault="007B6502" w:rsidP="00803126">
      <w:pPr>
        <w:rPr>
          <w:lang w:val="en-US"/>
        </w:rPr>
      </w:pPr>
      <w:r>
        <w:rPr>
          <w:lang w:val="en-US"/>
        </w:rPr>
        <w:t>Spin 1, gauge invariance, quantum electrodynamics</w:t>
      </w:r>
    </w:p>
    <w:p w14:paraId="2F7B9FDC" w14:textId="3DD1A99E" w:rsidR="00803126" w:rsidRDefault="00803126" w:rsidP="00803126">
      <w:pPr>
        <w:rPr>
          <w:lang w:val="en-US"/>
        </w:rPr>
      </w:pPr>
    </w:p>
    <w:p w14:paraId="14D18251" w14:textId="0D49F2A5" w:rsidR="00B76B97" w:rsidRDefault="007B6502" w:rsidP="00803126">
      <w:pPr>
        <w:rPr>
          <w:lang w:val="en-US"/>
        </w:rPr>
      </w:pPr>
      <w:r>
        <w:rPr>
          <w:lang w:val="en-US"/>
        </w:rPr>
        <w:t>Application of path integral to systems with gauge invariance for the calculation of elementary processes</w:t>
      </w:r>
    </w:p>
    <w:p w14:paraId="68EE4EE0" w14:textId="77777777" w:rsidR="007B6502" w:rsidRDefault="007B6502" w:rsidP="00803126">
      <w:pPr>
        <w:rPr>
          <w:lang w:val="en-US"/>
        </w:rPr>
      </w:pPr>
    </w:p>
    <w:p w14:paraId="1954C44A" w14:textId="63FB0759" w:rsidR="007B6502" w:rsidRDefault="007B6502" w:rsidP="00803126">
      <w:pPr>
        <w:rPr>
          <w:lang w:val="en-US"/>
        </w:rPr>
      </w:pPr>
      <w:r>
        <w:rPr>
          <w:lang w:val="en-US"/>
        </w:rPr>
        <w:t>Renormalization of quantum electrodynamics at one loop, beta function</w:t>
      </w:r>
    </w:p>
    <w:p w14:paraId="5AF3281B" w14:textId="77777777" w:rsidR="00F54D86" w:rsidRDefault="00F54D86" w:rsidP="00803126">
      <w:pPr>
        <w:rPr>
          <w:lang w:val="en-US"/>
        </w:rPr>
      </w:pPr>
    </w:p>
    <w:p w14:paraId="6EC95C85" w14:textId="6265ABBA" w:rsidR="00F12BED" w:rsidRDefault="007B6502" w:rsidP="00803126">
      <w:pPr>
        <w:rPr>
          <w:lang w:val="en-US"/>
        </w:rPr>
      </w:pPr>
      <w:r>
        <w:rPr>
          <w:lang w:val="en-US"/>
        </w:rPr>
        <w:t>Introduction to Lie groups and algebras</w:t>
      </w:r>
    </w:p>
    <w:p w14:paraId="3055D193" w14:textId="77777777" w:rsidR="007B6502" w:rsidRDefault="007B6502" w:rsidP="00803126">
      <w:pPr>
        <w:rPr>
          <w:lang w:val="en-US"/>
        </w:rPr>
      </w:pPr>
    </w:p>
    <w:p w14:paraId="164102A8" w14:textId="798E0AF1" w:rsidR="00F12BED" w:rsidRDefault="007B6502" w:rsidP="00803126">
      <w:pPr>
        <w:rPr>
          <w:lang w:val="en-US"/>
        </w:rPr>
      </w:pPr>
      <w:r>
        <w:rPr>
          <w:lang w:val="en-US"/>
        </w:rPr>
        <w:t>Yang-Mills theories and their quantization. Running of the couplings at one loop. Introduction to QCD.</w:t>
      </w:r>
    </w:p>
    <w:p w14:paraId="7179F015" w14:textId="77777777" w:rsidR="007B6502" w:rsidRDefault="007B6502" w:rsidP="00803126">
      <w:pPr>
        <w:rPr>
          <w:lang w:val="en-US"/>
        </w:rPr>
      </w:pPr>
    </w:p>
    <w:p w14:paraId="512E8BF9" w14:textId="31759245" w:rsidR="00FB3461" w:rsidRDefault="007B6502" w:rsidP="00803126">
      <w:pPr>
        <w:rPr>
          <w:lang w:val="en-US"/>
        </w:rPr>
      </w:pPr>
      <w:r>
        <w:rPr>
          <w:lang w:val="en-US"/>
        </w:rPr>
        <w:t>Application of spontaneous symmetry breaking to particle physics: pions and kaons. Brout-Englert-Higgs mechanism.</w:t>
      </w:r>
    </w:p>
    <w:p w14:paraId="4D4A2B8D" w14:textId="77777777" w:rsidR="007B6502" w:rsidRDefault="007B6502" w:rsidP="00803126">
      <w:pPr>
        <w:rPr>
          <w:lang w:val="en-US"/>
        </w:rPr>
      </w:pPr>
    </w:p>
    <w:p w14:paraId="733D4ECE" w14:textId="395DA14B" w:rsidR="007B6502" w:rsidRDefault="007B6502" w:rsidP="00803126">
      <w:pPr>
        <w:rPr>
          <w:lang w:val="en-US"/>
        </w:rPr>
      </w:pPr>
      <w:r>
        <w:rPr>
          <w:lang w:val="en-US"/>
        </w:rPr>
        <w:t>Weak interactions, introduction to Glashow-Weinberg-Salam model.</w:t>
      </w:r>
    </w:p>
    <w:p w14:paraId="067936F0" w14:textId="77777777" w:rsidR="007B6502" w:rsidRDefault="007B6502" w:rsidP="00803126">
      <w:pPr>
        <w:rPr>
          <w:lang w:val="en-US"/>
        </w:rPr>
      </w:pPr>
    </w:p>
    <w:p w14:paraId="0E89A69C" w14:textId="77777777" w:rsidR="00803126" w:rsidRPr="00B76B97" w:rsidRDefault="00803126" w:rsidP="00803126">
      <w:pPr>
        <w:rPr>
          <w:lang w:val="en-US"/>
        </w:rPr>
      </w:pPr>
    </w:p>
    <w:p w14:paraId="38A8DE9C" w14:textId="77777777" w:rsidR="009216B3" w:rsidRPr="00AB04DE" w:rsidRDefault="009216B3" w:rsidP="00803126">
      <w:pPr>
        <w:rPr>
          <w:lang w:val="en-US"/>
        </w:rPr>
      </w:pPr>
    </w:p>
    <w:p w14:paraId="36D27173" w14:textId="77777777" w:rsidR="00803126" w:rsidRPr="0027784A" w:rsidRDefault="00803126" w:rsidP="00803126">
      <w:pPr>
        <w:rPr>
          <w:lang w:val="en-US"/>
        </w:rPr>
      </w:pPr>
    </w:p>
    <w:p w14:paraId="23D4F934" w14:textId="77777777" w:rsidR="005C310F" w:rsidRPr="0027784A" w:rsidRDefault="005C310F" w:rsidP="00803126">
      <w:pPr>
        <w:keepNext/>
        <w:spacing w:before="240" w:after="120"/>
        <w:rPr>
          <w:b/>
          <w:i/>
          <w:sz w:val="18"/>
          <w:lang w:val="en-US"/>
        </w:rPr>
      </w:pP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5E33C629" w14:textId="77777777" w:rsidR="00E0469C" w:rsidRPr="0037283B" w:rsidRDefault="00E0469C" w:rsidP="00E0469C">
      <w:pPr>
        <w:pBdr>
          <w:top w:val="nil"/>
          <w:left w:val="nil"/>
          <w:bottom w:val="nil"/>
          <w:right w:val="nil"/>
          <w:between w:val="nil"/>
          <w:bar w:val="nil"/>
        </w:pBdr>
        <w:tabs>
          <w:tab w:val="clear" w:pos="284"/>
        </w:tabs>
        <w:spacing w:line="240" w:lineRule="atLeast"/>
        <w:ind w:left="284" w:hanging="284"/>
        <w:rPr>
          <w:rFonts w:eastAsia="Arial Unicode MS" w:cs="Arial Unicode MS"/>
          <w:spacing w:val="-5"/>
          <w:sz w:val="18"/>
          <w:szCs w:val="18"/>
          <w:u w:color="000000"/>
          <w:bdr w:val="nil"/>
          <w:lang w:val="en-US"/>
        </w:rPr>
      </w:pPr>
      <w:r w:rsidRPr="00BC24A9">
        <w:rPr>
          <w:rFonts w:ascii="Times New Roman" w:eastAsia="Arial Unicode MS" w:hAnsi="Arial Unicode MS" w:cs="Arial Unicode MS"/>
          <w:color w:val="000000"/>
          <w:spacing w:val="-5"/>
          <w:kern w:val="1"/>
          <w:sz w:val="18"/>
          <w:szCs w:val="18"/>
          <w:u w:color="000000"/>
          <w:bdr w:val="nil"/>
          <w:lang w:val="en-US"/>
        </w:rPr>
        <w:t>-</w:t>
      </w:r>
      <w:r w:rsidRPr="00BC24A9">
        <w:rPr>
          <w:rFonts w:ascii="Times New Roman" w:eastAsia="Arial Unicode MS" w:hAnsi="Arial Unicode MS" w:cs="Arial Unicode MS"/>
          <w:color w:val="000000"/>
          <w:spacing w:val="-5"/>
          <w:kern w:val="1"/>
          <w:sz w:val="16"/>
          <w:szCs w:val="16"/>
          <w:u w:color="000000"/>
          <w:bdr w:val="nil"/>
          <w:lang w:val="en-US"/>
        </w:rPr>
        <w:t xml:space="preserve"> </w:t>
      </w:r>
      <w:r w:rsidRPr="0037283B">
        <w:rPr>
          <w:rFonts w:eastAsia="Arial Unicode MS" w:cs="Arial Unicode MS"/>
          <w:smallCaps/>
          <w:spacing w:val="-5"/>
          <w:sz w:val="16"/>
          <w:szCs w:val="16"/>
          <w:u w:color="000000"/>
          <w:bdr w:val="nil"/>
          <w:lang w:val="en-US"/>
        </w:rPr>
        <w:t>M. D. Schwartz,</w:t>
      </w:r>
      <w:r w:rsidRPr="0037283B">
        <w:rPr>
          <w:rFonts w:eastAsia="Arial Unicode MS" w:cs="Arial Unicode MS"/>
          <w:i/>
          <w:iCs/>
          <w:spacing w:val="-5"/>
          <w:sz w:val="18"/>
          <w:szCs w:val="18"/>
          <w:u w:color="000000"/>
          <w:bdr w:val="nil"/>
          <w:lang w:val="en-US"/>
        </w:rPr>
        <w:t xml:space="preserve"> Quantum Field Theory and the Standard Model </w:t>
      </w:r>
      <w:r w:rsidRPr="0037283B">
        <w:rPr>
          <w:rFonts w:eastAsia="Arial Unicode MS" w:cs="Arial Unicode MS"/>
          <w:i/>
          <w:spacing w:val="-5"/>
          <w:sz w:val="18"/>
          <w:szCs w:val="18"/>
          <w:u w:color="000000"/>
          <w:bdr w:val="nil"/>
          <w:lang w:val="en-US"/>
        </w:rPr>
        <w:t>(Cambridge Univ. Press,</w:t>
      </w:r>
      <w:r w:rsidRPr="0037283B">
        <w:rPr>
          <w:rFonts w:eastAsia="Arial Unicode MS" w:cs="Arial Unicode MS"/>
          <w:spacing w:val="-5"/>
          <w:sz w:val="18"/>
          <w:szCs w:val="18"/>
          <w:u w:color="000000"/>
          <w:bdr w:val="nil"/>
          <w:lang w:val="en-US"/>
        </w:rPr>
        <w:t xml:space="preserve"> 2014).</w:t>
      </w:r>
    </w:p>
    <w:p w14:paraId="03460C5B"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ascii="Times New Roman" w:eastAsia="Arial Unicode MS" w:hAnsi="Arial Unicode MS" w:cs="Arial Unicode MS"/>
          <w:color w:val="000000"/>
          <w:kern w:val="1"/>
          <w:sz w:val="18"/>
          <w:szCs w:val="18"/>
          <w:u w:color="000000"/>
          <w:bdr w:val="nil"/>
          <w:lang w:val="en-US"/>
        </w:rPr>
      </w:pPr>
      <w:r w:rsidRPr="00BC24A9">
        <w:rPr>
          <w:rFonts w:ascii="Times New Roman" w:eastAsia="Arial Unicode MS" w:hAnsi="Arial Unicode MS" w:cs="Arial Unicode MS"/>
          <w:color w:val="000000"/>
          <w:spacing w:val="-5"/>
          <w:kern w:val="1"/>
          <w:sz w:val="18"/>
          <w:szCs w:val="18"/>
          <w:u w:color="000000"/>
          <w:bdr w:val="nil"/>
          <w:lang w:val="en-US"/>
        </w:rPr>
        <w:t>-</w:t>
      </w:r>
      <w:r w:rsidRPr="00BC24A9">
        <w:rPr>
          <w:rFonts w:ascii="Times New Roman" w:eastAsia="Arial Unicode MS" w:hAnsi="Arial Unicode MS" w:cs="Arial Unicode MS"/>
          <w:color w:val="000000"/>
          <w:spacing w:val="-5"/>
          <w:kern w:val="1"/>
          <w:sz w:val="16"/>
          <w:szCs w:val="16"/>
          <w:u w:color="000000"/>
          <w:bdr w:val="nil"/>
          <w:lang w:val="en-US"/>
        </w:rPr>
        <w:t xml:space="preserve"> M. S</w:t>
      </w:r>
      <w:r w:rsidRPr="00BC24A9">
        <w:rPr>
          <w:rFonts w:ascii="Times New Roman" w:eastAsia="Arial Unicode MS" w:hAnsi="Arial Unicode MS" w:cs="Arial Unicode MS"/>
          <w:color w:val="000000"/>
          <w:spacing w:val="-5"/>
          <w:kern w:val="1"/>
          <w:sz w:val="12"/>
          <w:szCs w:val="12"/>
          <w:u w:color="000000"/>
          <w:bdr w:val="nil"/>
          <w:lang w:val="en-US"/>
        </w:rPr>
        <w:t>REDNICKI</w:t>
      </w:r>
      <w:r w:rsidRPr="00BC24A9">
        <w:rPr>
          <w:rFonts w:ascii="Times New Roman" w:eastAsia="Arial Unicode MS" w:hAnsi="Arial Unicode MS" w:cs="Arial Unicode MS"/>
          <w:color w:val="000000"/>
          <w:spacing w:val="-5"/>
          <w:kern w:val="1"/>
          <w:sz w:val="16"/>
          <w:szCs w:val="16"/>
          <w:u w:color="000000"/>
          <w:bdr w:val="nil"/>
          <w:lang w:val="en-US"/>
        </w:rPr>
        <w:t>,</w:t>
      </w:r>
      <w:r w:rsidRPr="00BC24A9">
        <w:rPr>
          <w:rFonts w:eastAsia="Arial Unicode MS" w:hAnsi="Arial Unicode MS" w:cs="Arial Unicode MS"/>
          <w:i/>
          <w:iCs/>
          <w:color w:val="000000"/>
          <w:spacing w:val="-5"/>
          <w:kern w:val="1"/>
          <w:sz w:val="18"/>
          <w:szCs w:val="18"/>
          <w:u w:color="000000"/>
          <w:bdr w:val="nil"/>
          <w:lang w:val="en-US"/>
        </w:rPr>
        <w:t xml:space="preserve"> Quantum Field Theory </w:t>
      </w:r>
      <w:r w:rsidRPr="00BC24A9">
        <w:rPr>
          <w:rFonts w:ascii="Times New Roman" w:eastAsia="Arial Unicode MS" w:hAnsi="Arial Unicode MS" w:cs="Arial Unicode MS"/>
          <w:color w:val="000000"/>
          <w:spacing w:val="-5"/>
          <w:kern w:val="1"/>
          <w:sz w:val="18"/>
          <w:szCs w:val="18"/>
          <w:u w:color="000000"/>
          <w:bdr w:val="nil"/>
          <w:lang w:val="en-US"/>
        </w:rPr>
        <w:t>(Cambridge Univ. Press, 2007).</w:t>
      </w:r>
    </w:p>
    <w:p w14:paraId="3154C365"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ascii="Times New Roman" w:eastAsia="Arial Unicode MS" w:hAnsi="Arial Unicode MS" w:cs="Arial Unicode MS"/>
          <w:color w:val="000000"/>
          <w:kern w:val="1"/>
          <w:sz w:val="18"/>
          <w:szCs w:val="18"/>
          <w:u w:color="000000"/>
          <w:bdr w:val="nil"/>
          <w:lang w:val="en-US"/>
        </w:rPr>
      </w:pPr>
      <w:r w:rsidRPr="00BC24A9">
        <w:rPr>
          <w:rFonts w:ascii="Times New Roman" w:eastAsia="Arial Unicode MS" w:hAnsi="Arial Unicode MS" w:cs="Arial Unicode MS"/>
          <w:color w:val="000000"/>
          <w:kern w:val="1"/>
          <w:sz w:val="18"/>
          <w:szCs w:val="18"/>
          <w:u w:color="000000"/>
          <w:bdr w:val="nil"/>
          <w:lang w:val="en-US"/>
        </w:rPr>
        <w:t xml:space="preserve">- </w:t>
      </w:r>
      <w:r w:rsidRPr="00BC24A9">
        <w:rPr>
          <w:rFonts w:ascii="Times New Roman" w:eastAsia="Arial Unicode MS" w:hAnsi="Arial Unicode MS" w:cs="Arial Unicode MS"/>
          <w:color w:val="000000"/>
          <w:spacing w:val="-5"/>
          <w:kern w:val="1"/>
          <w:sz w:val="16"/>
          <w:szCs w:val="16"/>
          <w:u w:color="000000"/>
          <w:bdr w:val="nil"/>
          <w:lang w:val="en-US"/>
        </w:rPr>
        <w:t>M. P</w:t>
      </w:r>
      <w:r w:rsidRPr="00BC24A9">
        <w:rPr>
          <w:rFonts w:ascii="Times New Roman" w:eastAsia="Arial Unicode MS" w:hAnsi="Arial Unicode MS" w:cs="Arial Unicode MS"/>
          <w:color w:val="000000"/>
          <w:spacing w:val="-5"/>
          <w:kern w:val="1"/>
          <w:sz w:val="12"/>
          <w:szCs w:val="12"/>
          <w:u w:color="000000"/>
          <w:bdr w:val="nil"/>
          <w:lang w:val="en-US"/>
        </w:rPr>
        <w:t>ESKIN</w:t>
      </w:r>
      <w:r w:rsidRPr="00BC24A9">
        <w:rPr>
          <w:rFonts w:ascii="Times New Roman" w:eastAsia="Arial Unicode MS" w:hAnsi="Arial Unicode MS" w:cs="Arial Unicode MS"/>
          <w:color w:val="000000"/>
          <w:spacing w:val="-5"/>
          <w:kern w:val="1"/>
          <w:sz w:val="16"/>
          <w:szCs w:val="16"/>
          <w:u w:color="000000"/>
          <w:bdr w:val="nil"/>
          <w:lang w:val="en-US"/>
        </w:rPr>
        <w:t xml:space="preserve"> </w:t>
      </w:r>
      <w:r w:rsidRPr="00BC24A9">
        <w:rPr>
          <w:rFonts w:ascii="Times New Roman" w:eastAsia="Arial Unicode MS" w:hAnsi="Arial Unicode MS" w:cs="Arial Unicode MS"/>
          <w:color w:val="000000"/>
          <w:spacing w:val="-5"/>
          <w:kern w:val="1"/>
          <w:sz w:val="12"/>
          <w:szCs w:val="12"/>
          <w:u w:color="000000"/>
          <w:bdr w:val="nil"/>
          <w:lang w:val="en-US"/>
        </w:rPr>
        <w:t>AND</w:t>
      </w:r>
      <w:r w:rsidRPr="00BC24A9">
        <w:rPr>
          <w:rFonts w:ascii="Times New Roman" w:eastAsia="Arial Unicode MS" w:hAnsi="Arial Unicode MS" w:cs="Arial Unicode MS"/>
          <w:color w:val="000000"/>
          <w:spacing w:val="-5"/>
          <w:kern w:val="1"/>
          <w:sz w:val="16"/>
          <w:szCs w:val="16"/>
          <w:u w:color="000000"/>
          <w:bdr w:val="nil"/>
          <w:lang w:val="en-US"/>
        </w:rPr>
        <w:t xml:space="preserve"> D.V. S</w:t>
      </w:r>
      <w:r w:rsidRPr="00BC24A9">
        <w:rPr>
          <w:rFonts w:ascii="Times New Roman" w:eastAsia="Arial Unicode MS" w:hAnsi="Arial Unicode MS" w:cs="Arial Unicode MS"/>
          <w:color w:val="000000"/>
          <w:spacing w:val="-5"/>
          <w:kern w:val="1"/>
          <w:sz w:val="12"/>
          <w:szCs w:val="12"/>
          <w:u w:color="000000"/>
          <w:bdr w:val="nil"/>
          <w:lang w:val="en-US"/>
        </w:rPr>
        <w:t>CHROEDER</w:t>
      </w:r>
      <w:r w:rsidRPr="00BC24A9">
        <w:rPr>
          <w:rFonts w:ascii="Times New Roman" w:eastAsia="Arial Unicode MS" w:hAnsi="Arial Unicode MS" w:cs="Arial Unicode MS"/>
          <w:color w:val="000000"/>
          <w:spacing w:val="-5"/>
          <w:kern w:val="1"/>
          <w:sz w:val="16"/>
          <w:szCs w:val="16"/>
          <w:u w:color="000000"/>
          <w:bdr w:val="nil"/>
          <w:lang w:val="en-US"/>
        </w:rPr>
        <w:t>,</w:t>
      </w:r>
      <w:r w:rsidRPr="00BC24A9">
        <w:rPr>
          <w:rFonts w:eastAsia="Arial Unicode MS" w:hAnsi="Arial Unicode MS" w:cs="Arial Unicode MS"/>
          <w:i/>
          <w:iCs/>
          <w:color w:val="000000"/>
          <w:spacing w:val="-5"/>
          <w:kern w:val="1"/>
          <w:sz w:val="18"/>
          <w:szCs w:val="18"/>
          <w:u w:color="000000"/>
          <w:bdr w:val="nil"/>
          <w:lang w:val="en-US"/>
        </w:rPr>
        <w:t xml:space="preserve"> An introduction to quantum field theory </w:t>
      </w:r>
      <w:r w:rsidRPr="00BC24A9">
        <w:rPr>
          <w:rFonts w:ascii="Times New Roman" w:eastAsia="Arial Unicode MS" w:hAnsi="Arial Unicode MS" w:cs="Arial Unicode MS"/>
          <w:color w:val="000000"/>
          <w:spacing w:val="-5"/>
          <w:kern w:val="1"/>
          <w:sz w:val="18"/>
          <w:szCs w:val="18"/>
          <w:u w:color="000000"/>
          <w:bdr w:val="nil"/>
          <w:lang w:val="en-US"/>
        </w:rPr>
        <w:t>(Westview, 1995).</w:t>
      </w:r>
    </w:p>
    <w:p w14:paraId="1BD8C659"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eastAsia="Times" w:cs="Times"/>
          <w:b/>
          <w:bCs/>
          <w:i/>
          <w:iCs/>
          <w:color w:val="000000"/>
          <w:kern w:val="1"/>
          <w:sz w:val="18"/>
          <w:szCs w:val="18"/>
          <w:u w:color="000000"/>
          <w:bdr w:val="nil"/>
          <w:lang w:val="en-US"/>
        </w:rPr>
      </w:pPr>
      <w:r w:rsidRPr="00BC24A9">
        <w:rPr>
          <w:rFonts w:ascii="Times New Roman" w:eastAsia="Arial Unicode MS" w:hAnsi="Arial Unicode MS" w:cs="Arial Unicode MS"/>
          <w:color w:val="000000"/>
          <w:kern w:val="1"/>
          <w:sz w:val="18"/>
          <w:szCs w:val="18"/>
          <w:u w:color="000000"/>
          <w:bdr w:val="nil"/>
          <w:lang w:val="en-US"/>
        </w:rPr>
        <w:t xml:space="preserve">- </w:t>
      </w:r>
      <w:r w:rsidRPr="00BC24A9">
        <w:rPr>
          <w:rFonts w:ascii="Times New Roman" w:eastAsia="Arial Unicode MS" w:hAnsi="Arial Unicode MS" w:cs="Arial Unicode MS"/>
          <w:color w:val="000000"/>
          <w:spacing w:val="-5"/>
          <w:kern w:val="1"/>
          <w:sz w:val="16"/>
          <w:szCs w:val="16"/>
          <w:u w:color="000000"/>
          <w:bdr w:val="nil"/>
          <w:lang w:val="en-US"/>
        </w:rPr>
        <w:t>A. Z</w:t>
      </w:r>
      <w:r w:rsidRPr="00BC24A9">
        <w:rPr>
          <w:rFonts w:ascii="Times New Roman" w:eastAsia="Arial Unicode MS" w:hAnsi="Arial Unicode MS" w:cs="Arial Unicode MS"/>
          <w:color w:val="000000"/>
          <w:spacing w:val="-5"/>
          <w:kern w:val="1"/>
          <w:sz w:val="12"/>
          <w:szCs w:val="12"/>
          <w:u w:color="000000"/>
          <w:bdr w:val="nil"/>
          <w:lang w:val="en-US"/>
        </w:rPr>
        <w:t>EE</w:t>
      </w:r>
      <w:r w:rsidRPr="00BC24A9">
        <w:rPr>
          <w:rFonts w:ascii="Times New Roman" w:eastAsia="Arial Unicode MS" w:hAnsi="Arial Unicode MS" w:cs="Arial Unicode MS"/>
          <w:color w:val="000000"/>
          <w:spacing w:val="-5"/>
          <w:kern w:val="1"/>
          <w:sz w:val="16"/>
          <w:szCs w:val="16"/>
          <w:u w:color="000000"/>
          <w:bdr w:val="nil"/>
          <w:lang w:val="en-US"/>
        </w:rPr>
        <w:t>,</w:t>
      </w:r>
      <w:r>
        <w:rPr>
          <w:rFonts w:eastAsia="Arial Unicode MS" w:hAnsi="Arial Unicode MS" w:cs="Arial Unicode MS"/>
          <w:i/>
          <w:iCs/>
          <w:color w:val="000000"/>
          <w:spacing w:val="-5"/>
          <w:kern w:val="1"/>
          <w:sz w:val="18"/>
          <w:szCs w:val="18"/>
          <w:u w:color="000000"/>
          <w:bdr w:val="nil"/>
          <w:lang w:val="en-US"/>
        </w:rPr>
        <w:t xml:space="preserve"> Quantum </w:t>
      </w:r>
      <w:r w:rsidRPr="00BC24A9">
        <w:rPr>
          <w:rFonts w:eastAsia="Arial Unicode MS" w:hAnsi="Arial Unicode MS" w:cs="Arial Unicode MS"/>
          <w:i/>
          <w:iCs/>
          <w:color w:val="000000"/>
          <w:spacing w:val="-5"/>
          <w:kern w:val="1"/>
          <w:sz w:val="18"/>
          <w:szCs w:val="18"/>
          <w:u w:color="000000"/>
          <w:bdr w:val="nil"/>
          <w:lang w:val="en-US"/>
        </w:rPr>
        <w:t xml:space="preserve">field theory in a nutshell </w:t>
      </w:r>
      <w:r w:rsidRPr="00BC24A9">
        <w:rPr>
          <w:rFonts w:ascii="Times New Roman" w:eastAsia="Arial Unicode MS" w:hAnsi="Arial Unicode MS" w:cs="Arial Unicode MS"/>
          <w:color w:val="000000"/>
          <w:spacing w:val="-5"/>
          <w:kern w:val="1"/>
          <w:sz w:val="18"/>
          <w:szCs w:val="18"/>
          <w:u w:color="000000"/>
          <w:bdr w:val="nil"/>
          <w:lang w:val="en-US"/>
        </w:rPr>
        <w:t>(Princeton University Press, 2010).</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79C9477D" w14:textId="3AD0DB5F" w:rsidR="00915261" w:rsidRPr="00915261" w:rsidRDefault="00915261" w:rsidP="00803126">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5A3AA54D" w14:textId="77777777" w:rsidR="00915261" w:rsidRPr="00915261" w:rsidRDefault="00915261" w:rsidP="00803126">
      <w:pPr>
        <w:pStyle w:val="Testo2"/>
        <w:rPr>
          <w:lang w:val="en-US"/>
        </w:rPr>
      </w:pPr>
    </w:p>
    <w:p w14:paraId="5D6AA8F6" w14:textId="499901DB" w:rsidR="00803126" w:rsidRPr="00DC0EC4" w:rsidRDefault="00915261" w:rsidP="00803126">
      <w:pPr>
        <w:spacing w:before="240" w:after="120"/>
        <w:rPr>
          <w:b/>
          <w:i/>
          <w:sz w:val="18"/>
          <w:lang w:val="en-US"/>
        </w:rPr>
      </w:pPr>
      <w:r w:rsidRPr="00DC0EC4">
        <w:rPr>
          <w:b/>
          <w:i/>
          <w:sz w:val="18"/>
          <w:lang w:val="en-US"/>
        </w:rPr>
        <w:t>NOTES AND PREREQUISITES</w:t>
      </w:r>
    </w:p>
    <w:p w14:paraId="50051888" w14:textId="782D9B74" w:rsidR="00803126" w:rsidRDefault="00E0469C" w:rsidP="00803126">
      <w:pPr>
        <w:pStyle w:val="Testo2"/>
        <w:rPr>
          <w:lang w:val="en-US"/>
        </w:rPr>
      </w:pPr>
      <w:r>
        <w:rPr>
          <w:lang w:val="en-US"/>
        </w:rPr>
        <w:t>The student must have</w:t>
      </w:r>
      <w:r w:rsidR="002B31AA" w:rsidRPr="002B31AA">
        <w:rPr>
          <w:lang w:val="en-US"/>
        </w:rPr>
        <w:t xml:space="preserve"> basic knowledge </w:t>
      </w:r>
      <w:r>
        <w:rPr>
          <w:lang w:val="en-US"/>
        </w:rPr>
        <w:t>of quantum field theory for scalar fields.</w:t>
      </w:r>
    </w:p>
    <w:p w14:paraId="01B876CE" w14:textId="77777777" w:rsidR="00564565" w:rsidRDefault="00564565" w:rsidP="00803126">
      <w:pPr>
        <w:pStyle w:val="Testo2"/>
        <w:rPr>
          <w:lang w:val="en-US"/>
        </w:rPr>
      </w:pPr>
    </w:p>
    <w:p w14:paraId="0312EFAF" w14:textId="77777777" w:rsidR="00564565" w:rsidRPr="00564565" w:rsidRDefault="00564565" w:rsidP="00564565">
      <w:pPr>
        <w:pStyle w:val="Testo2"/>
        <w:rPr>
          <w:iCs/>
        </w:rPr>
      </w:pPr>
      <w:r w:rsidRPr="00564565">
        <w:rPr>
          <w:iCs/>
        </w:rPr>
        <w:t>Covid-19</w:t>
      </w:r>
    </w:p>
    <w:p w14:paraId="0881B304" w14:textId="77777777" w:rsidR="00564565" w:rsidRPr="00564565" w:rsidRDefault="00564565" w:rsidP="00564565">
      <w:pPr>
        <w:pStyle w:val="Testo2"/>
        <w:rPr>
          <w:iCs/>
        </w:rPr>
      </w:pPr>
      <w:r w:rsidRPr="00564565">
        <w:rPr>
          <w:bCs/>
          <w:iCs/>
          <w:lang w:val="en-US"/>
        </w:rPr>
        <w:t>In case the current Covid-19 health emergency does not allow frontal teaching, remote teaching will be carried out following procedures that will be promptly notified to students.</w:t>
      </w:r>
    </w:p>
    <w:p w14:paraId="654356CE" w14:textId="77777777" w:rsidR="00803126" w:rsidRPr="00B76B97" w:rsidRDefault="00803126" w:rsidP="00EF4131">
      <w:pPr>
        <w:pStyle w:val="Testo2"/>
        <w:ind w:firstLine="0"/>
        <w:rPr>
          <w:lang w:val="en-US"/>
        </w:rPr>
      </w:pPr>
      <w:bookmarkStart w:id="0" w:name="_GoBack"/>
      <w:bookmarkEnd w:id="0"/>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126D3B"/>
    <w:rsid w:val="001A7520"/>
    <w:rsid w:val="00212C6F"/>
    <w:rsid w:val="00220312"/>
    <w:rsid w:val="0027784A"/>
    <w:rsid w:val="002B31AA"/>
    <w:rsid w:val="00385B20"/>
    <w:rsid w:val="00482EF2"/>
    <w:rsid w:val="00494F0B"/>
    <w:rsid w:val="00507E45"/>
    <w:rsid w:val="005505B2"/>
    <w:rsid w:val="00564565"/>
    <w:rsid w:val="005C310F"/>
    <w:rsid w:val="00654825"/>
    <w:rsid w:val="006867B4"/>
    <w:rsid w:val="006F7BDA"/>
    <w:rsid w:val="007B6502"/>
    <w:rsid w:val="00803126"/>
    <w:rsid w:val="008D5D3F"/>
    <w:rsid w:val="008F0373"/>
    <w:rsid w:val="00915261"/>
    <w:rsid w:val="009216B3"/>
    <w:rsid w:val="009C29C6"/>
    <w:rsid w:val="00AB04DE"/>
    <w:rsid w:val="00B76B97"/>
    <w:rsid w:val="00C5304C"/>
    <w:rsid w:val="00C56229"/>
    <w:rsid w:val="00CA7601"/>
    <w:rsid w:val="00DC0EC4"/>
    <w:rsid w:val="00E0469C"/>
    <w:rsid w:val="00E64E93"/>
    <w:rsid w:val="00EC2FBA"/>
    <w:rsid w:val="00EF4131"/>
    <w:rsid w:val="00F12BED"/>
    <w:rsid w:val="00F54D86"/>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335</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21</cp:revision>
  <cp:lastPrinted>2003-03-27T10:42:00Z</cp:lastPrinted>
  <dcterms:created xsi:type="dcterms:W3CDTF">2019-06-04T08:45:00Z</dcterms:created>
  <dcterms:modified xsi:type="dcterms:W3CDTF">2020-07-17T15:14:00Z</dcterms:modified>
</cp:coreProperties>
</file>