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95" w:rsidRDefault="00015495">
      <w:pPr>
        <w:pStyle w:val="Titolo1"/>
        <w:rPr>
          <w:noProof w:val="0"/>
        </w:rPr>
      </w:pPr>
      <w:r>
        <w:rPr>
          <w:noProof w:val="0"/>
        </w:rPr>
        <w:t>Analisi matematica II</w:t>
      </w:r>
    </w:p>
    <w:p w:rsidR="00015495" w:rsidRDefault="00015495">
      <w:pPr>
        <w:pStyle w:val="Titolo2"/>
      </w:pPr>
      <w:r>
        <w:t>Prof. Marco Marzocchi</w:t>
      </w:r>
    </w:p>
    <w:p w:rsidR="00015495" w:rsidRDefault="0001549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015495" w:rsidRDefault="00015495">
      <w:r>
        <w:t>Far acquisire allo studente le principali nozioni di topologia e calcolo differenziale in dimensione finita. Al termine del corso lo studente sarà in grado di affrontare problemi di ottimizzazione libera e vincolata in più variabili, avendo già nel proprio bagaglio culturale la conoscenza di importanti strutture astratte che saranno fondamentali nei corsi successivi di Analisi.</w:t>
      </w:r>
    </w:p>
    <w:p w:rsidR="00015495" w:rsidRDefault="0001549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015495" w:rsidRDefault="00015495">
      <w:pPr>
        <w:keepNext/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 xml:space="preserve">Spazi unitari e spazi normati. Spazi metrici, intorni, aperti e chiusi. Limite e continuità di un’applicazione. Successioni. Spazi metrici completi. Enunciato del teorema delle contrazioni. Alcuni spazi funzionali. Serie. Spazi metrici compatti per successioni. Compattezza negli spazi euclidei. Teorema di </w:t>
      </w:r>
      <w:proofErr w:type="spellStart"/>
      <w:r>
        <w:t>Weierstrass</w:t>
      </w:r>
      <w:proofErr w:type="spellEnd"/>
      <w:r>
        <w:t>. Uniforme continuità. Spazi metrici connessi. Spazi normati ed unitari di dimensione finita.</w:t>
      </w:r>
    </w:p>
    <w:p w:rsidR="00015495" w:rsidRDefault="00015495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>Derivata direzionale e differenziale. Calcolo differenziale in dimensione finita. Derivate direzionali di ordine superiore e loro simmetria. Formula di Taylor. Studio di massimi e minimi locali. Sottovarietà. Teorema dei moltiplicatori di Lagrange.</w:t>
      </w:r>
    </w:p>
    <w:p w:rsidR="00015495" w:rsidRDefault="0001549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022023">
        <w:rPr>
          <w:rStyle w:val="Rimandonotaapidipagina"/>
          <w:b/>
          <w:i/>
          <w:sz w:val="18"/>
        </w:rPr>
        <w:footnoteReference w:id="1"/>
      </w:r>
    </w:p>
    <w:p w:rsidR="00015495" w:rsidRDefault="00015495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R.A. Adams,</w:t>
      </w:r>
      <w:r>
        <w:rPr>
          <w:i/>
          <w:spacing w:val="-5"/>
        </w:rPr>
        <w:t xml:space="preserve"> Calcolo differenziale 2. Funzioni di più variabili,</w:t>
      </w:r>
      <w:r>
        <w:rPr>
          <w:spacing w:val="-5"/>
        </w:rPr>
        <w:t xml:space="preserve"> Casa Editrice Ambrosiana, Milano, 1993.</w:t>
      </w:r>
    </w:p>
    <w:p w:rsidR="00015495" w:rsidRDefault="00015495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C. Citrini,</w:t>
      </w:r>
      <w:r>
        <w:rPr>
          <w:i/>
          <w:spacing w:val="-5"/>
        </w:rPr>
        <w:t xml:space="preserve"> Analisi matematica 2,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Boringhieri</w:t>
      </w:r>
      <w:proofErr w:type="spellEnd"/>
      <w:r>
        <w:rPr>
          <w:spacing w:val="-5"/>
        </w:rPr>
        <w:t>, Torino, 1992.</w:t>
      </w:r>
    </w:p>
    <w:p w:rsidR="00015495" w:rsidRPr="00DC781A" w:rsidRDefault="00015495">
      <w:pPr>
        <w:pStyle w:val="testo1"/>
        <w:spacing w:line="240" w:lineRule="atLeast"/>
        <w:rPr>
          <w:spacing w:val="-5"/>
          <w:lang w:val="en-GB"/>
        </w:rPr>
      </w:pPr>
      <w:r w:rsidRPr="00DC781A">
        <w:rPr>
          <w:smallCaps/>
          <w:spacing w:val="-5"/>
          <w:sz w:val="16"/>
          <w:lang w:val="en-GB"/>
        </w:rPr>
        <w:t>W.H. Fleming,</w:t>
      </w:r>
      <w:r w:rsidRPr="00DC781A">
        <w:rPr>
          <w:i/>
          <w:spacing w:val="-5"/>
          <w:lang w:val="en-GB"/>
        </w:rPr>
        <w:t xml:space="preserve"> Functions of several variables,</w:t>
      </w:r>
      <w:r w:rsidRPr="00DC781A">
        <w:rPr>
          <w:spacing w:val="-5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C781A">
            <w:rPr>
              <w:spacing w:val="-5"/>
              <w:lang w:val="en-GB"/>
            </w:rPr>
            <w:t>Springer-</w:t>
          </w:r>
          <w:proofErr w:type="spellStart"/>
          <w:r w:rsidRPr="00DC781A">
            <w:rPr>
              <w:spacing w:val="-5"/>
              <w:lang w:val="en-GB"/>
            </w:rPr>
            <w:t>Verlag</w:t>
          </w:r>
        </w:smartTag>
        <w:proofErr w:type="spellEnd"/>
        <w:r w:rsidRPr="00DC781A">
          <w:rPr>
            <w:spacing w:val="-5"/>
            <w:lang w:val="en-GB"/>
          </w:rPr>
          <w:t xml:space="preserve">, </w:t>
        </w:r>
        <w:smartTag w:uri="urn:schemas-microsoft-com:office:smarttags" w:element="State">
          <w:r w:rsidRPr="00DC781A">
            <w:rPr>
              <w:spacing w:val="-5"/>
              <w:lang w:val="en-GB"/>
            </w:rPr>
            <w:t>Berlin</w:t>
          </w:r>
        </w:smartTag>
      </w:smartTag>
      <w:r>
        <w:rPr>
          <w:spacing w:val="-5"/>
          <w:lang w:val="en-GB"/>
        </w:rPr>
        <w:t>,</w:t>
      </w:r>
      <w:r w:rsidRPr="00DC781A">
        <w:rPr>
          <w:spacing w:val="-5"/>
          <w:lang w:val="en-GB"/>
        </w:rPr>
        <w:t xml:space="preserve"> 1977.</w:t>
      </w:r>
    </w:p>
    <w:p w:rsidR="00015495" w:rsidRDefault="00015495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G. </w:t>
      </w:r>
      <w:proofErr w:type="spellStart"/>
      <w:r>
        <w:rPr>
          <w:smallCaps/>
          <w:spacing w:val="-5"/>
          <w:sz w:val="16"/>
        </w:rPr>
        <w:t>Gilardi</w:t>
      </w:r>
      <w:proofErr w:type="spellEnd"/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Analisi Due,</w:t>
      </w:r>
      <w:r>
        <w:rPr>
          <w:spacing w:val="-5"/>
        </w:rPr>
        <w:t xml:space="preserve"> McGraw-Hill Italia, Milano, 1993.</w:t>
      </w:r>
    </w:p>
    <w:p w:rsidR="00015495" w:rsidRDefault="00015495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E. Giusti,</w:t>
      </w:r>
      <w:r>
        <w:rPr>
          <w:i/>
          <w:spacing w:val="-5"/>
        </w:rPr>
        <w:t xml:space="preserve"> Analisi matematica 2,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Boringhieri</w:t>
      </w:r>
      <w:proofErr w:type="spellEnd"/>
      <w:r>
        <w:rPr>
          <w:spacing w:val="-5"/>
        </w:rPr>
        <w:t>, Torino, 1984.</w:t>
      </w:r>
      <w:r w:rsidR="00022023">
        <w:rPr>
          <w:spacing w:val="-5"/>
        </w:rPr>
        <w:t xml:space="preserve"> </w:t>
      </w:r>
      <w:hyperlink r:id="rId8" w:history="1">
        <w:r w:rsidR="00022023" w:rsidRPr="00022023">
          <w:rPr>
            <w:rStyle w:val="Collegamentoipertestuale"/>
            <w:spacing w:val="-5"/>
          </w:rPr>
          <w:t>Acquista da V&amp;P</w:t>
        </w:r>
      </w:hyperlink>
    </w:p>
    <w:p w:rsidR="00015495" w:rsidRDefault="00015495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C.D. Pagani-S. Salsa,</w:t>
      </w:r>
      <w:r>
        <w:rPr>
          <w:i/>
          <w:spacing w:val="-5"/>
        </w:rPr>
        <w:t xml:space="preserve"> Analisi matematica. Volume 2,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Masson</w:t>
      </w:r>
      <w:proofErr w:type="spellEnd"/>
      <w:r>
        <w:rPr>
          <w:spacing w:val="-5"/>
        </w:rPr>
        <w:t>, Milano, 1991.</w:t>
      </w:r>
    </w:p>
    <w:p w:rsidR="00015495" w:rsidRDefault="00015495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G. Prodi,</w:t>
      </w:r>
      <w:r>
        <w:rPr>
          <w:i/>
          <w:spacing w:val="-5"/>
        </w:rPr>
        <w:t xml:space="preserve"> Analisi matematica. Parte II,</w:t>
      </w:r>
      <w:r>
        <w:rPr>
          <w:spacing w:val="-5"/>
        </w:rPr>
        <w:t xml:space="preserve"> Editrice Tecnico Scientifica, Pisa, 1971.</w:t>
      </w:r>
    </w:p>
    <w:p w:rsidR="00015495" w:rsidRDefault="00015495">
      <w:pPr>
        <w:pStyle w:val="Testo10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W. Rudin,</w:t>
      </w:r>
      <w:r>
        <w:rPr>
          <w:i/>
          <w:spacing w:val="-5"/>
        </w:rPr>
        <w:t xml:space="preserve"> Principi di analisi matematica,</w:t>
      </w:r>
      <w:r>
        <w:rPr>
          <w:spacing w:val="-5"/>
        </w:rPr>
        <w:t xml:space="preserve"> McGraw-Hill Italia, Milano, 1991.</w:t>
      </w:r>
    </w:p>
    <w:p w:rsidR="00022023" w:rsidRDefault="00022023">
      <w:pPr>
        <w:spacing w:before="240" w:after="120" w:line="220" w:lineRule="exact"/>
        <w:rPr>
          <w:b/>
          <w:i/>
          <w:sz w:val="18"/>
        </w:rPr>
      </w:pPr>
    </w:p>
    <w:p w:rsidR="00015495" w:rsidRDefault="00015495">
      <w:pPr>
        <w:spacing w:before="240" w:after="120" w:line="220" w:lineRule="exact"/>
        <w:rPr>
          <w:b/>
          <w:i/>
          <w:sz w:val="18"/>
        </w:rPr>
      </w:pPr>
      <w:bookmarkStart w:id="0" w:name="_GoBack"/>
      <w:bookmarkEnd w:id="0"/>
      <w:r>
        <w:rPr>
          <w:b/>
          <w:i/>
          <w:sz w:val="18"/>
        </w:rPr>
        <w:t>DIDATTICA DEL CORSO</w:t>
      </w:r>
    </w:p>
    <w:p w:rsidR="00015495" w:rsidRDefault="00015495" w:rsidP="007E02A4">
      <w:pPr>
        <w:pStyle w:val="Testo2"/>
      </w:pPr>
      <w:r>
        <w:t>Lezioni ed esercitazioni in aula.</w:t>
      </w:r>
    </w:p>
    <w:p w:rsidR="00015495" w:rsidRDefault="0001549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 DI VALUTAZIONE</w:t>
      </w:r>
    </w:p>
    <w:p w:rsidR="00015495" w:rsidRPr="00040AB6" w:rsidRDefault="00015495" w:rsidP="007E02A4">
      <w:pPr>
        <w:pStyle w:val="Testo2"/>
        <w:rPr>
          <w:szCs w:val="18"/>
        </w:rPr>
      </w:pPr>
      <w:r>
        <w:rPr>
          <w:szCs w:val="18"/>
        </w:rPr>
        <w:lastRenderedPageBreak/>
        <w:t>L’esame consiste in una prova scritta ed una prova orale. La prova scritta è composta da due o tre  quesiti. Per potere accedere alla prova orale gli studenti devono avere superato la prova scritta. La prova orale consiste in un colloquio con domande relative agli argomenti trattati.</w:t>
      </w:r>
    </w:p>
    <w:p w:rsidR="00015495" w:rsidRDefault="0001549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15495" w:rsidRDefault="00015495" w:rsidP="007E02A4">
      <w:pPr>
        <w:pStyle w:val="Testo2"/>
      </w:pPr>
      <w:r>
        <w:t>Lo studente dovrà avere buona padronanza dei concetti di calcolo infinitesimane introdotti nei corsi di Analisi del primo anno.</w:t>
      </w:r>
    </w:p>
    <w:p w:rsidR="007C07B5" w:rsidRDefault="007C07B5" w:rsidP="007C07B5">
      <w:pPr>
        <w:pStyle w:val="Testo2"/>
      </w:pPr>
    </w:p>
    <w:p w:rsidR="007C07B5" w:rsidRPr="007C07B5" w:rsidRDefault="007C07B5" w:rsidP="007C07B5">
      <w:pPr>
        <w:pStyle w:val="Testo2"/>
      </w:pPr>
      <w:r w:rsidRPr="007C07B5">
        <w:t>Covid-19</w:t>
      </w:r>
    </w:p>
    <w:p w:rsidR="007C07B5" w:rsidRPr="007C07B5" w:rsidRDefault="007C07B5" w:rsidP="007C07B5">
      <w:pPr>
        <w:pStyle w:val="Testo2"/>
        <w:rPr>
          <w:iCs/>
        </w:rPr>
      </w:pPr>
      <w:r w:rsidRPr="007C07B5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015495" w:rsidRPr="007E02A4" w:rsidRDefault="00015495" w:rsidP="00375885">
      <w:pPr>
        <w:spacing w:before="240" w:after="120"/>
        <w:rPr>
          <w:i/>
          <w:sz w:val="18"/>
        </w:rPr>
      </w:pPr>
      <w:r w:rsidRPr="007E02A4">
        <w:rPr>
          <w:i/>
        </w:rPr>
        <w:t>Orario e luogo di ricevimento degli studenti</w:t>
      </w:r>
    </w:p>
    <w:p w:rsidR="00015495" w:rsidRPr="004D6421" w:rsidRDefault="00015495" w:rsidP="00375885">
      <w:pPr>
        <w:pStyle w:val="Testo2"/>
        <w:ind w:firstLine="0"/>
      </w:pPr>
      <w:r>
        <w:t>Il Prof. Marco Marzocchi riceve gli studenti dopo le lezioni nel suo studio.</w:t>
      </w:r>
    </w:p>
    <w:p w:rsidR="00015495" w:rsidRDefault="00015495" w:rsidP="00DC781A">
      <w:pPr>
        <w:pStyle w:val="Testo2"/>
      </w:pPr>
    </w:p>
    <w:p w:rsidR="00015495" w:rsidRDefault="00015495">
      <w:pPr>
        <w:pStyle w:val="Titolo1"/>
      </w:pPr>
    </w:p>
    <w:sectPr w:rsidR="00015495" w:rsidSect="00B4085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23" w:rsidRDefault="00022023" w:rsidP="00022023">
      <w:pPr>
        <w:spacing w:line="240" w:lineRule="auto"/>
      </w:pPr>
      <w:r>
        <w:separator/>
      </w:r>
    </w:p>
  </w:endnote>
  <w:endnote w:type="continuationSeparator" w:id="0">
    <w:p w:rsidR="00022023" w:rsidRDefault="00022023" w:rsidP="00022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23" w:rsidRDefault="00022023" w:rsidP="00022023">
      <w:pPr>
        <w:spacing w:line="240" w:lineRule="auto"/>
      </w:pPr>
      <w:r>
        <w:separator/>
      </w:r>
    </w:p>
  </w:footnote>
  <w:footnote w:type="continuationSeparator" w:id="0">
    <w:p w:rsidR="00022023" w:rsidRDefault="00022023" w:rsidP="00022023">
      <w:pPr>
        <w:spacing w:line="240" w:lineRule="auto"/>
      </w:pPr>
      <w:r>
        <w:continuationSeparator/>
      </w:r>
    </w:p>
  </w:footnote>
  <w:footnote w:id="1">
    <w:p w:rsidR="00022023" w:rsidRDefault="0002202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22023"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E3725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81A"/>
    <w:rsid w:val="00015495"/>
    <w:rsid w:val="00022023"/>
    <w:rsid w:val="00040AB6"/>
    <w:rsid w:val="0005086E"/>
    <w:rsid w:val="000A457A"/>
    <w:rsid w:val="00125C05"/>
    <w:rsid w:val="002752E9"/>
    <w:rsid w:val="002A0912"/>
    <w:rsid w:val="003553AB"/>
    <w:rsid w:val="00375885"/>
    <w:rsid w:val="0039198F"/>
    <w:rsid w:val="003A163E"/>
    <w:rsid w:val="0041677F"/>
    <w:rsid w:val="004D6421"/>
    <w:rsid w:val="005519ED"/>
    <w:rsid w:val="005A460F"/>
    <w:rsid w:val="00622F74"/>
    <w:rsid w:val="0070624A"/>
    <w:rsid w:val="00790C35"/>
    <w:rsid w:val="007C07B5"/>
    <w:rsid w:val="007C4C8C"/>
    <w:rsid w:val="007E02A4"/>
    <w:rsid w:val="00916DB7"/>
    <w:rsid w:val="009A58DF"/>
    <w:rsid w:val="00A02A35"/>
    <w:rsid w:val="00A35345"/>
    <w:rsid w:val="00AB5FBC"/>
    <w:rsid w:val="00AC3B74"/>
    <w:rsid w:val="00B4085A"/>
    <w:rsid w:val="00B54022"/>
    <w:rsid w:val="00BB6B71"/>
    <w:rsid w:val="00C74EE0"/>
    <w:rsid w:val="00DC781A"/>
    <w:rsid w:val="00E365FF"/>
    <w:rsid w:val="00F0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7841B8E-C4B1-4475-9292-0C06CCEB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085A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B4085A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B4085A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4085A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25C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25C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25C05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B4085A"/>
    <w:pPr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10">
    <w:name w:val="Testo 1"/>
    <w:uiPriority w:val="99"/>
    <w:rsid w:val="00B4085A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B4085A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character" w:styleId="Collegamentoipertestuale">
    <w:name w:val="Hyperlink"/>
    <w:basedOn w:val="Carpredefinitoparagrafo"/>
    <w:uiPriority w:val="99"/>
    <w:unhideWhenUsed/>
    <w:locked/>
    <w:rsid w:val="0002202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2202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2023"/>
    <w:rPr>
      <w:rFonts w:ascii="Times" w:hAnsi="Times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0220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sti-enrico/analisi-matematica-vol-2-9788833957067-36689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6ED3-0501-47A9-8CE9-73132DC6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19</TotalTime>
  <Pages>2</Pages>
  <Words>420</Words>
  <Characters>2399</Characters>
  <Application>Microsoft Office Word</Application>
  <DocSecurity>0</DocSecurity>
  <Lines>19</Lines>
  <Paragraphs>5</Paragraphs>
  <ScaleCrop>false</ScaleCrop>
  <Company>U.C.S.C. MILANO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matematica 3</dc:title>
  <dc:subject/>
  <dc:creator>stud.collab</dc:creator>
  <cp:keywords/>
  <dc:description/>
  <cp:lastModifiedBy>Magatelli Matteo</cp:lastModifiedBy>
  <cp:revision>11</cp:revision>
  <cp:lastPrinted>2003-03-27T09:42:00Z</cp:lastPrinted>
  <dcterms:created xsi:type="dcterms:W3CDTF">2018-04-27T08:10:00Z</dcterms:created>
  <dcterms:modified xsi:type="dcterms:W3CDTF">2020-12-09T14:05:00Z</dcterms:modified>
</cp:coreProperties>
</file>