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C815" w14:textId="77777777" w:rsidR="00C83201" w:rsidRPr="00286E01" w:rsidRDefault="00C83201">
      <w:pPr>
        <w:pStyle w:val="Titolo1"/>
        <w:rPr>
          <w:noProof w:val="0"/>
          <w:lang w:val="en-GB"/>
        </w:rPr>
      </w:pPr>
      <w:r w:rsidRPr="00286E01">
        <w:rPr>
          <w:noProof w:val="0"/>
          <w:lang w:val="en-GB"/>
        </w:rPr>
        <w:t xml:space="preserve">. – </w:t>
      </w:r>
      <w:r w:rsidR="003E6366" w:rsidRPr="00286E01">
        <w:rPr>
          <w:noProof w:val="0"/>
          <w:lang w:val="en-GB"/>
        </w:rPr>
        <w:t>A</w:t>
      </w:r>
      <w:r w:rsidR="00E110C8" w:rsidRPr="00286E01">
        <w:rPr>
          <w:noProof w:val="0"/>
          <w:lang w:val="en-GB"/>
        </w:rPr>
        <w:t>dvanced Solid State P</w:t>
      </w:r>
      <w:r w:rsidR="003E6366" w:rsidRPr="00286E01">
        <w:rPr>
          <w:noProof w:val="0"/>
          <w:lang w:val="en-GB"/>
        </w:rPr>
        <w:t>hysics</w:t>
      </w:r>
    </w:p>
    <w:p w14:paraId="1DE5A8F8" w14:textId="77777777" w:rsidR="00C83201" w:rsidRPr="00286E01" w:rsidRDefault="00E110C8" w:rsidP="00C83201">
      <w:pPr>
        <w:pStyle w:val="Titolo2"/>
        <w:rPr>
          <w:noProof w:val="0"/>
          <w:lang w:val="en-GB"/>
        </w:rPr>
      </w:pPr>
      <w:r w:rsidRPr="00286E01">
        <w:rPr>
          <w:noProof w:val="0"/>
          <w:lang w:val="en-GB"/>
        </w:rPr>
        <w:t>Professor</w:t>
      </w:r>
      <w:r w:rsidR="00C83201" w:rsidRPr="00286E01">
        <w:rPr>
          <w:noProof w:val="0"/>
          <w:lang w:val="en-GB"/>
        </w:rPr>
        <w:t xml:space="preserve"> </w:t>
      </w:r>
      <w:r w:rsidR="00EB4BF2">
        <w:rPr>
          <w:noProof w:val="0"/>
          <w:lang w:val="en-GB"/>
        </w:rPr>
        <w:t>Claudio Giannetti</w:t>
      </w:r>
    </w:p>
    <w:p w14:paraId="4BE63837" w14:textId="77777777" w:rsidR="00321E28" w:rsidRPr="00514034" w:rsidRDefault="00321E28" w:rsidP="00321E2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3D0E7E8" w14:textId="463263F9" w:rsidR="001F4133" w:rsidRPr="00286E01" w:rsidRDefault="001F4133" w:rsidP="001F4133">
      <w:pPr>
        <w:rPr>
          <w:lang w:val="en-GB"/>
        </w:rPr>
      </w:pPr>
      <w:r w:rsidRPr="00286E01">
        <w:rPr>
          <w:lang w:val="en-GB"/>
        </w:rPr>
        <w:t>The course aims to provide students with an</w:t>
      </w:r>
      <w:r w:rsidR="0070013D">
        <w:rPr>
          <w:lang w:val="en-GB"/>
        </w:rPr>
        <w:t xml:space="preserve"> advanced</w:t>
      </w:r>
      <w:r w:rsidRPr="00286E01">
        <w:rPr>
          <w:lang w:val="en-GB"/>
        </w:rPr>
        <w:t xml:space="preserve"> understanding of the </w:t>
      </w:r>
      <w:r w:rsidR="0070013D">
        <w:rPr>
          <w:lang w:val="en-GB"/>
        </w:rPr>
        <w:t>electronic, magnetic and optical transport properties of solids</w:t>
      </w:r>
      <w:r w:rsidRPr="00286E01">
        <w:rPr>
          <w:lang w:val="en-GB"/>
        </w:rPr>
        <w:t xml:space="preserve">. </w:t>
      </w:r>
      <w:r w:rsidR="0070013D">
        <w:rPr>
          <w:lang w:val="en-GB"/>
        </w:rPr>
        <w:t xml:space="preserve">The topics, listed in the </w:t>
      </w:r>
      <w:r w:rsidR="0070013D" w:rsidRPr="0070013D">
        <w:rPr>
          <w:i/>
          <w:lang w:val="en-GB"/>
        </w:rPr>
        <w:t>Course Content</w:t>
      </w:r>
      <w:r w:rsidR="0070013D">
        <w:rPr>
          <w:lang w:val="en-GB"/>
        </w:rPr>
        <w:t xml:space="preserve"> section, will constitute an advanced study of the basics introduced by the </w:t>
      </w:r>
      <w:r w:rsidR="0070013D" w:rsidRPr="0070013D">
        <w:rPr>
          <w:i/>
          <w:lang w:val="en-GB"/>
        </w:rPr>
        <w:t>Solid State Physics</w:t>
      </w:r>
      <w:r w:rsidR="0070013D">
        <w:rPr>
          <w:lang w:val="en-GB"/>
        </w:rPr>
        <w:t xml:space="preserve"> course. In particular, the skills acquired during the </w:t>
      </w:r>
      <w:r w:rsidR="0070013D" w:rsidRPr="0070013D">
        <w:rPr>
          <w:i/>
          <w:lang w:val="en-GB"/>
        </w:rPr>
        <w:t>Advanced Solid State</w:t>
      </w:r>
      <w:r w:rsidR="0070013D">
        <w:rPr>
          <w:lang w:val="en-GB"/>
        </w:rPr>
        <w:t xml:space="preserve"> course, will allow the student to quantitatively understand the working principles of semiconductor devices, classical and quantum transport processes, emerging quantum properties in technological</w:t>
      </w:r>
      <w:r w:rsidR="00DF63C2">
        <w:rPr>
          <w:lang w:val="en-GB"/>
        </w:rPr>
        <w:t>ly relevant</w:t>
      </w:r>
      <w:r w:rsidR="0070013D">
        <w:rPr>
          <w:lang w:val="en-GB"/>
        </w:rPr>
        <w:t xml:space="preserve"> materials and devices, electron and magnetic dynamics, impact of electron many-body interactions on the macroscopic properties of solids. Current research topics in solid state physics will be possibly addressed.</w:t>
      </w:r>
    </w:p>
    <w:p w14:paraId="63FB6FC6" w14:textId="77777777" w:rsidR="00E439AF" w:rsidRDefault="00E439AF" w:rsidP="001F4133">
      <w:pPr>
        <w:rPr>
          <w:lang w:val="en-GB"/>
        </w:rPr>
      </w:pPr>
    </w:p>
    <w:p w14:paraId="283A7221" w14:textId="77777777" w:rsidR="00F261B3" w:rsidRPr="00F261B3" w:rsidRDefault="00F261B3" w:rsidP="00F261B3">
      <w:pPr>
        <w:rPr>
          <w:lang w:val="en-GB"/>
        </w:rPr>
      </w:pPr>
      <w:r w:rsidRPr="00F261B3">
        <w:rPr>
          <w:lang w:val="en-GB"/>
        </w:rPr>
        <w:t>At the end of the course, students will be able to:</w:t>
      </w:r>
    </w:p>
    <w:p w14:paraId="785BD305" w14:textId="006BE4BA" w:rsidR="00F261B3" w:rsidRDefault="00BA2F7D" w:rsidP="00F261B3">
      <w:pPr>
        <w:numPr>
          <w:ilvl w:val="0"/>
          <w:numId w:val="10"/>
        </w:numPr>
      </w:pPr>
      <w:r>
        <w:t xml:space="preserve">Understand the working principles of technologically relevant </w:t>
      </w:r>
      <w:r w:rsidR="00DF63C2">
        <w:t>c</w:t>
      </w:r>
      <w:r>
        <w:t>l</w:t>
      </w:r>
      <w:r w:rsidR="00DF63C2">
        <w:t>assi</w:t>
      </w:r>
      <w:r>
        <w:t>c</w:t>
      </w:r>
      <w:r w:rsidR="00DF63C2">
        <w:t>a</w:t>
      </w:r>
      <w:r>
        <w:t>l and quantum devices, quantitatively model coherent and incoherent transport phenomena, capture the quantum-mechanics nature of the macroscopic properties of paradigmatic materials;</w:t>
      </w:r>
    </w:p>
    <w:p w14:paraId="6BA0DE22" w14:textId="1F443BF7" w:rsidR="00BA2F7D" w:rsidRDefault="00BA2F7D" w:rsidP="00F261B3">
      <w:pPr>
        <w:numPr>
          <w:ilvl w:val="0"/>
          <w:numId w:val="10"/>
        </w:numPr>
      </w:pPr>
      <w:r>
        <w:t>Use a correct technical language and present the course topics to both a technical and popular audience;</w:t>
      </w:r>
    </w:p>
    <w:p w14:paraId="431B6318" w14:textId="5382C98A" w:rsidR="00F261B3" w:rsidRDefault="00BA2F7D" w:rsidP="00F261B3">
      <w:pPr>
        <w:numPr>
          <w:ilvl w:val="0"/>
          <w:numId w:val="10"/>
        </w:numPr>
      </w:pPr>
      <w:r>
        <w:t>Undertake advance research programs (eg. master thesis and PhD) in the field</w:t>
      </w:r>
      <w:r w:rsidR="00321E28">
        <w:t xml:space="preserve"> </w:t>
      </w:r>
      <w:r>
        <w:t>of condensed matter physics, both theoretical and experimental.</w:t>
      </w:r>
    </w:p>
    <w:p w14:paraId="3FFBEE20" w14:textId="77777777" w:rsidR="00E439AF" w:rsidRPr="00286E01" w:rsidRDefault="00E439AF" w:rsidP="001F4133">
      <w:pPr>
        <w:rPr>
          <w:lang w:val="en-GB"/>
        </w:rPr>
      </w:pPr>
    </w:p>
    <w:p w14:paraId="2581593B" w14:textId="77777777" w:rsidR="00C83201" w:rsidRPr="00286E01" w:rsidRDefault="00E110C8" w:rsidP="00C83201">
      <w:pPr>
        <w:spacing w:before="240" w:after="120"/>
        <w:rPr>
          <w:b/>
          <w:sz w:val="18"/>
          <w:lang w:val="en-GB"/>
        </w:rPr>
      </w:pPr>
      <w:r w:rsidRPr="00286E01">
        <w:rPr>
          <w:b/>
          <w:i/>
          <w:sz w:val="18"/>
          <w:lang w:val="en-GB"/>
        </w:rPr>
        <w:t>COURSE CONTENT</w:t>
      </w:r>
    </w:p>
    <w:p w14:paraId="7DAE74B5" w14:textId="431BD29E" w:rsidR="00CF4767" w:rsidRDefault="00CF4767" w:rsidP="00C83201">
      <w:pPr>
        <w:rPr>
          <w:lang w:val="en-US"/>
        </w:rPr>
      </w:pPr>
      <w:r>
        <w:rPr>
          <w:lang w:val="en-US"/>
        </w:rPr>
        <w:t>The course content</w:t>
      </w:r>
      <w:r w:rsidR="00321E28">
        <w:rPr>
          <w:lang w:val="en-US"/>
        </w:rPr>
        <w:t>s</w:t>
      </w:r>
      <w:r>
        <w:rPr>
          <w:lang w:val="en-US"/>
        </w:rPr>
        <w:t xml:space="preserve"> should be intended as indicative and </w:t>
      </w:r>
      <w:r w:rsidR="00321E28">
        <w:rPr>
          <w:lang w:val="en-US"/>
        </w:rPr>
        <w:t>not as a strict list of topics: some topics c</w:t>
      </w:r>
      <w:r>
        <w:rPr>
          <w:lang w:val="en-US"/>
        </w:rPr>
        <w:t>ould be changed on the basis of the students’</w:t>
      </w:r>
      <w:r w:rsidR="00321E28">
        <w:rPr>
          <w:lang w:val="en-US"/>
        </w:rPr>
        <w:t xml:space="preserve"> feedback during the first part</w:t>
      </w:r>
      <w:r>
        <w:rPr>
          <w:lang w:val="en-US"/>
        </w:rPr>
        <w:t xml:space="preserve"> of the course.</w:t>
      </w:r>
    </w:p>
    <w:p w14:paraId="28C04ADA" w14:textId="77777777" w:rsidR="00CF4767" w:rsidRDefault="00CF4767" w:rsidP="00C83201">
      <w:pPr>
        <w:rPr>
          <w:lang w:val="en-US"/>
        </w:rPr>
      </w:pPr>
      <w:r>
        <w:rPr>
          <w:lang w:val="en-US"/>
        </w:rPr>
        <w:t>The course will cover the following topics:</w:t>
      </w:r>
    </w:p>
    <w:p w14:paraId="792A6511" w14:textId="0B6071D3" w:rsidR="004A6254" w:rsidRDefault="004A6254" w:rsidP="004A6254">
      <w:pPr>
        <w:pStyle w:val="Paragrafoelenco"/>
        <w:numPr>
          <w:ilvl w:val="0"/>
          <w:numId w:val="5"/>
        </w:numPr>
      </w:pPr>
      <w:r>
        <w:t>Theory of quantum and classical transport.</w:t>
      </w:r>
    </w:p>
    <w:p w14:paraId="0DFB6906" w14:textId="4E99E810" w:rsidR="004A6254" w:rsidRDefault="004A6254" w:rsidP="004A6254">
      <w:pPr>
        <w:pStyle w:val="Paragrafoelenco"/>
        <w:numPr>
          <w:ilvl w:val="0"/>
          <w:numId w:val="5"/>
        </w:numPr>
      </w:pPr>
      <w:r>
        <w:t>Quantum transport phenomena (eg. Bloch’s oscillations</w:t>
      </w:r>
      <w:r w:rsidR="00321E28">
        <w:t xml:space="preserve">, </w:t>
      </w:r>
      <w:r>
        <w:t>quantized conductance) and approximations necessary to retrieve classical transport equations.</w:t>
      </w:r>
    </w:p>
    <w:p w14:paraId="6A742360" w14:textId="055A2857" w:rsidR="004A6254" w:rsidRDefault="004A6254" w:rsidP="004A6254">
      <w:pPr>
        <w:pStyle w:val="Paragrafoelenco"/>
        <w:numPr>
          <w:ilvl w:val="0"/>
          <w:numId w:val="5"/>
        </w:numPr>
      </w:pPr>
      <w:r>
        <w:t>Boltzmann’s equations and application to electrical and optical conductivity, diffusion, thermal transport and external force actions.</w:t>
      </w:r>
    </w:p>
    <w:p w14:paraId="047E10CA" w14:textId="21A0892A" w:rsidR="004A6254" w:rsidRDefault="004A6254" w:rsidP="004A6254">
      <w:pPr>
        <w:pStyle w:val="Paragrafoelenco"/>
        <w:numPr>
          <w:ilvl w:val="0"/>
          <w:numId w:val="5"/>
        </w:numPr>
      </w:pPr>
      <w:r>
        <w:lastRenderedPageBreak/>
        <w:t>Superlattices and Kronig-Penney model.</w:t>
      </w:r>
    </w:p>
    <w:p w14:paraId="5E59445D" w14:textId="3A4CE1C4" w:rsidR="004A6254" w:rsidRDefault="004A6254" w:rsidP="004A6254">
      <w:pPr>
        <w:pStyle w:val="Paragrafoelenco"/>
        <w:numPr>
          <w:ilvl w:val="0"/>
          <w:numId w:val="5"/>
        </w:numPr>
      </w:pPr>
      <w:r>
        <w:t>Main properties of semiconductors. Optical excitons and charge bound states</w:t>
      </w:r>
      <w:r w:rsidR="00A76B75">
        <w:t>.</w:t>
      </w:r>
    </w:p>
    <w:p w14:paraId="327DE2C9" w14:textId="0492DBE7" w:rsidR="00A76B75" w:rsidRDefault="00A76B75" w:rsidP="00A76B75">
      <w:pPr>
        <w:pStyle w:val="Paragrafoelenco"/>
        <w:numPr>
          <w:ilvl w:val="0"/>
          <w:numId w:val="5"/>
        </w:numPr>
      </w:pPr>
      <w:r>
        <w:t>Homo- and hetero-junctions.</w:t>
      </w:r>
    </w:p>
    <w:p w14:paraId="4B4A8310" w14:textId="01687E24" w:rsidR="00A76B75" w:rsidRPr="00A76B75" w:rsidRDefault="00A76B75" w:rsidP="00A76B75">
      <w:pPr>
        <w:pStyle w:val="Paragrafoelenco"/>
        <w:numPr>
          <w:ilvl w:val="0"/>
          <w:numId w:val="5"/>
        </w:numPr>
      </w:pPr>
      <w:r>
        <w:t>Transport phenomena acros</w:t>
      </w:r>
      <w:r w:rsidR="00321E28">
        <w:t>s</w:t>
      </w:r>
      <w:r>
        <w:t xml:space="preserve"> junctions and transistors.</w:t>
      </w:r>
    </w:p>
    <w:p w14:paraId="740453DA" w14:textId="60B7D1E1" w:rsidR="00CF4767" w:rsidRPr="006D2D1B" w:rsidRDefault="00A76B75" w:rsidP="00C83201">
      <w:pPr>
        <w:pStyle w:val="Paragrafoelenco"/>
        <w:numPr>
          <w:ilvl w:val="0"/>
          <w:numId w:val="5"/>
        </w:numPr>
      </w:pPr>
      <w:r>
        <w:t>Electronic bandstructure beyond the independent-el</w:t>
      </w:r>
      <w:r w:rsidR="00321E28">
        <w:t>ectron approximation. Electron</w:t>
      </w:r>
      <w:r>
        <w:t xml:space="preserve"> correlation effects. Formalism for many-body systems (eg. Green’s function, self-energy) and application to the interacting electron gas.</w:t>
      </w:r>
    </w:p>
    <w:p w14:paraId="6B19C23E" w14:textId="77777777" w:rsidR="00C83201" w:rsidRPr="00286E01" w:rsidRDefault="00E110C8" w:rsidP="00C83201">
      <w:pPr>
        <w:keepNext/>
        <w:spacing w:before="240" w:after="120"/>
        <w:rPr>
          <w:b/>
          <w:sz w:val="18"/>
          <w:lang w:val="en-GB"/>
        </w:rPr>
      </w:pPr>
      <w:r w:rsidRPr="00286E01">
        <w:rPr>
          <w:b/>
          <w:i/>
          <w:sz w:val="18"/>
          <w:lang w:val="en-GB"/>
        </w:rPr>
        <w:t>READING LIST</w:t>
      </w:r>
    </w:p>
    <w:p w14:paraId="563DB464" w14:textId="77777777" w:rsidR="00981121" w:rsidRPr="00981121" w:rsidRDefault="00981121" w:rsidP="00981121">
      <w:pPr>
        <w:spacing w:line="220" w:lineRule="exact"/>
        <w:rPr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>Neil W. Ashcroft - N. David Mermin,</w:t>
      </w:r>
      <w:r w:rsidRPr="00981121">
        <w:rPr>
          <w:i/>
          <w:smallCaps/>
          <w:spacing w:val="-5"/>
          <w:sz w:val="18"/>
          <w:szCs w:val="18"/>
          <w:lang w:val="en-US"/>
        </w:rPr>
        <w:t xml:space="preserve"> Solid State Physics,</w:t>
      </w:r>
      <w:r w:rsidRPr="00981121">
        <w:rPr>
          <w:smallCaps/>
          <w:spacing w:val="-5"/>
          <w:sz w:val="18"/>
          <w:szCs w:val="18"/>
          <w:lang w:val="en-US"/>
        </w:rPr>
        <w:t xml:space="preserve"> Saunders College, Philadelphia.</w:t>
      </w:r>
    </w:p>
    <w:p w14:paraId="183E4183" w14:textId="77777777" w:rsidR="00981121" w:rsidRPr="00981121" w:rsidRDefault="00981121" w:rsidP="00981121">
      <w:pPr>
        <w:spacing w:line="220" w:lineRule="exact"/>
        <w:rPr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>G. Grosso - G. Pastori Pallavicini,</w:t>
      </w:r>
      <w:r w:rsidRPr="00981121">
        <w:rPr>
          <w:i/>
          <w:smallCaps/>
          <w:spacing w:val="-5"/>
          <w:sz w:val="18"/>
          <w:szCs w:val="18"/>
          <w:lang w:val="en-US"/>
        </w:rPr>
        <w:t xml:space="preserve"> Solid State Physics,</w:t>
      </w:r>
      <w:r w:rsidRPr="00981121">
        <w:rPr>
          <w:smallCaps/>
          <w:spacing w:val="-5"/>
          <w:sz w:val="18"/>
          <w:szCs w:val="18"/>
          <w:lang w:val="en-US"/>
        </w:rPr>
        <w:t xml:space="preserve"> Academic Press, 2000.</w:t>
      </w:r>
    </w:p>
    <w:p w14:paraId="2764089F" w14:textId="77777777" w:rsidR="00981121" w:rsidRPr="00981121" w:rsidRDefault="00981121" w:rsidP="00981121">
      <w:pPr>
        <w:spacing w:line="220" w:lineRule="exact"/>
        <w:rPr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>John H. Davies,</w:t>
      </w:r>
      <w:r w:rsidRPr="00981121">
        <w:rPr>
          <w:i/>
          <w:smallCaps/>
          <w:spacing w:val="-5"/>
          <w:sz w:val="18"/>
          <w:szCs w:val="18"/>
          <w:lang w:val="en-US"/>
        </w:rPr>
        <w:t xml:space="preserve"> The physics of low-dimensional semiconductors,</w:t>
      </w:r>
      <w:r w:rsidRPr="00981121">
        <w:rPr>
          <w:smallCaps/>
          <w:spacing w:val="-5"/>
          <w:sz w:val="18"/>
          <w:szCs w:val="18"/>
          <w:lang w:val="en-US"/>
        </w:rPr>
        <w:t xml:space="preserve"> Cambridge University Press.</w:t>
      </w:r>
    </w:p>
    <w:p w14:paraId="43AB80EC" w14:textId="77777777" w:rsidR="00981121" w:rsidRPr="00981121" w:rsidRDefault="00981121" w:rsidP="00981121">
      <w:pPr>
        <w:spacing w:line="220" w:lineRule="exact"/>
        <w:rPr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>C. Kittel,</w:t>
      </w:r>
      <w:r w:rsidRPr="00981121">
        <w:rPr>
          <w:i/>
          <w:smallCaps/>
          <w:spacing w:val="-5"/>
          <w:sz w:val="18"/>
          <w:szCs w:val="18"/>
          <w:lang w:val="en-US"/>
        </w:rPr>
        <w:t xml:space="preserve"> Introduction to Solid State Physics,</w:t>
      </w:r>
      <w:r w:rsidRPr="00981121">
        <w:rPr>
          <w:smallCaps/>
          <w:spacing w:val="-5"/>
          <w:sz w:val="18"/>
          <w:szCs w:val="18"/>
          <w:lang w:val="en-US"/>
        </w:rPr>
        <w:t xml:space="preserve"> John Wiley, New York, 1995 (Trad. it. Boringhieri Torino).</w:t>
      </w:r>
    </w:p>
    <w:p w14:paraId="257DAA50" w14:textId="77777777" w:rsidR="00981121" w:rsidRDefault="00981121" w:rsidP="00981121">
      <w:pPr>
        <w:spacing w:line="220" w:lineRule="exact"/>
        <w:rPr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 xml:space="preserve">G.D. Mahan,  </w:t>
      </w:r>
      <w:r w:rsidRPr="00981121">
        <w:rPr>
          <w:i/>
          <w:smallCaps/>
          <w:spacing w:val="-5"/>
          <w:sz w:val="18"/>
          <w:szCs w:val="18"/>
          <w:lang w:val="en-US"/>
        </w:rPr>
        <w:t>Many particle Physics</w:t>
      </w:r>
      <w:r w:rsidRPr="00981121">
        <w:rPr>
          <w:smallCaps/>
          <w:spacing w:val="-5"/>
          <w:sz w:val="18"/>
          <w:szCs w:val="18"/>
          <w:lang w:val="en-US"/>
        </w:rPr>
        <w:t xml:space="preserve">, Springer New York, 2000. </w:t>
      </w:r>
    </w:p>
    <w:p w14:paraId="60FB8AF7" w14:textId="77777777" w:rsidR="00981121" w:rsidRDefault="00981121" w:rsidP="00981121">
      <w:pPr>
        <w:spacing w:line="220" w:lineRule="exact"/>
        <w:rPr>
          <w:bCs/>
          <w:smallCaps/>
          <w:spacing w:val="-5"/>
          <w:sz w:val="18"/>
          <w:szCs w:val="18"/>
          <w:lang w:val="en-US"/>
        </w:rPr>
      </w:pPr>
      <w:r w:rsidRPr="00981121">
        <w:rPr>
          <w:smallCaps/>
          <w:spacing w:val="-5"/>
          <w:sz w:val="18"/>
          <w:szCs w:val="18"/>
          <w:lang w:val="en-US"/>
        </w:rPr>
        <w:t xml:space="preserve">S.L. ALTMANN,  </w:t>
      </w:r>
      <w:r w:rsidRPr="00981121">
        <w:rPr>
          <w:bCs/>
          <w:i/>
          <w:smallCaps/>
          <w:spacing w:val="-5"/>
          <w:sz w:val="18"/>
          <w:szCs w:val="18"/>
          <w:lang w:val="en-US"/>
        </w:rPr>
        <w:t>Band Theory of Solids: An Introduction from the Point of View of Symmetry</w:t>
      </w:r>
      <w:r w:rsidRPr="00981121">
        <w:rPr>
          <w:bCs/>
          <w:smallCaps/>
          <w:spacing w:val="-5"/>
          <w:sz w:val="18"/>
          <w:szCs w:val="18"/>
          <w:lang w:val="en-US"/>
        </w:rPr>
        <w:t>, Oxford University Press 1994.</w:t>
      </w:r>
    </w:p>
    <w:p w14:paraId="2D0EFFA5" w14:textId="77777777" w:rsidR="00981121" w:rsidRPr="00981121" w:rsidRDefault="00981121" w:rsidP="00981121">
      <w:pPr>
        <w:spacing w:line="220" w:lineRule="exact"/>
        <w:rPr>
          <w:bCs/>
          <w:smallCaps/>
          <w:spacing w:val="-5"/>
          <w:lang w:val="en-US"/>
        </w:rPr>
      </w:pPr>
    </w:p>
    <w:p w14:paraId="3F7E6A66" w14:textId="2AAE5F7A" w:rsidR="007541DB" w:rsidRPr="006D2D1B" w:rsidRDefault="00981121" w:rsidP="006D2D1B">
      <w:pPr>
        <w:pStyle w:val="Testo1"/>
        <w:spacing w:line="240" w:lineRule="atLeast"/>
        <w:ind w:left="0" w:firstLine="0"/>
        <w:rPr>
          <w:spacing w:val="-5"/>
          <w:sz w:val="20"/>
          <w:lang w:val="en-US"/>
        </w:rPr>
      </w:pPr>
      <w:r w:rsidRPr="00981121">
        <w:rPr>
          <w:spacing w:val="-5"/>
          <w:sz w:val="20"/>
          <w:lang w:val="en-US"/>
        </w:rPr>
        <w:t>Additional reading materials will be provided before lectures and will be posted on Blackboard.</w:t>
      </w:r>
    </w:p>
    <w:p w14:paraId="6FC499A7" w14:textId="77777777" w:rsidR="00C83201" w:rsidRPr="00286E01" w:rsidRDefault="00E110C8" w:rsidP="00C83201">
      <w:pPr>
        <w:spacing w:before="240" w:after="120" w:line="220" w:lineRule="exact"/>
        <w:rPr>
          <w:b/>
          <w:i/>
          <w:sz w:val="18"/>
          <w:lang w:val="en-GB"/>
        </w:rPr>
      </w:pPr>
      <w:r w:rsidRPr="00286E01">
        <w:rPr>
          <w:b/>
          <w:i/>
          <w:sz w:val="18"/>
          <w:lang w:val="en-GB"/>
        </w:rPr>
        <w:t>TEACHING METHOD</w:t>
      </w:r>
    </w:p>
    <w:p w14:paraId="3E722939" w14:textId="7D8DA35C" w:rsidR="006D2D1B" w:rsidRPr="006D2D1B" w:rsidRDefault="006D2D1B" w:rsidP="006D2D1B">
      <w:pPr>
        <w:pStyle w:val="Testo2"/>
        <w:rPr>
          <w:sz w:val="20"/>
          <w:lang w:val="en-US"/>
        </w:rPr>
      </w:pPr>
      <w:r w:rsidRPr="006D2D1B">
        <w:rPr>
          <w:sz w:val="20"/>
          <w:lang w:val="en-US"/>
        </w:rPr>
        <w:t>The teaching method is mainly based on frontal lectures</w:t>
      </w:r>
      <w:r>
        <w:rPr>
          <w:sz w:val="20"/>
          <w:lang w:val="en-US"/>
        </w:rPr>
        <w:t xml:space="preserve">. The interactions among students and professor will be fostered by case-studies </w:t>
      </w:r>
      <w:r w:rsidRPr="006D2D1B">
        <w:rPr>
          <w:sz w:val="20"/>
          <w:lang w:val="en-US"/>
        </w:rPr>
        <w:t>discussions</w:t>
      </w:r>
      <w:r>
        <w:rPr>
          <w:sz w:val="20"/>
          <w:lang w:val="en-US"/>
        </w:rPr>
        <w:t xml:space="preserve"> and a</w:t>
      </w:r>
      <w:r w:rsidRPr="00EF5BFD">
        <w:rPr>
          <w:noProof w:val="0"/>
          <w:sz w:val="20"/>
          <w:lang w:val="en-GB"/>
        </w:rPr>
        <w:t>ssignments</w:t>
      </w:r>
      <w:r>
        <w:rPr>
          <w:noProof w:val="0"/>
          <w:sz w:val="20"/>
          <w:lang w:val="en-GB"/>
        </w:rPr>
        <w:t xml:space="preserve"> (eg. </w:t>
      </w:r>
      <w:r w:rsidR="00321E28">
        <w:rPr>
          <w:noProof w:val="0"/>
          <w:sz w:val="20"/>
          <w:lang w:val="en-GB"/>
        </w:rPr>
        <w:t>p</w:t>
      </w:r>
      <w:r>
        <w:rPr>
          <w:noProof w:val="0"/>
          <w:sz w:val="20"/>
          <w:lang w:val="en-GB"/>
        </w:rPr>
        <w:t>resentations of specific topics)</w:t>
      </w:r>
      <w:r w:rsidRPr="00EF5BFD">
        <w:rPr>
          <w:noProof w:val="0"/>
          <w:sz w:val="20"/>
          <w:lang w:val="en-GB"/>
        </w:rPr>
        <w:t xml:space="preserve"> carried out under the professor's guidance</w:t>
      </w:r>
      <w:r w:rsidRPr="006D2D1B">
        <w:rPr>
          <w:sz w:val="20"/>
          <w:lang w:val="en-US"/>
        </w:rPr>
        <w:t>. Expert testimonials on specific subjects will be possibly invited during the course.</w:t>
      </w:r>
    </w:p>
    <w:p w14:paraId="6C8FEEF2" w14:textId="77777777" w:rsidR="00321E28" w:rsidRPr="00906645" w:rsidRDefault="00321E28" w:rsidP="00321E2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8450CB9" w14:textId="56F9B9F8" w:rsidR="002D5980" w:rsidRDefault="008973AA" w:rsidP="002D5980">
      <w:pPr>
        <w:pStyle w:val="Testo2"/>
        <w:rPr>
          <w:sz w:val="20"/>
          <w:lang w:val="en-US"/>
        </w:rPr>
      </w:pPr>
      <w:r w:rsidRPr="008973AA">
        <w:rPr>
          <w:sz w:val="20"/>
          <w:lang w:val="en-US"/>
        </w:rPr>
        <w:t xml:space="preserve">The final assessment will be based on </w:t>
      </w:r>
      <w:r>
        <w:rPr>
          <w:sz w:val="20"/>
          <w:lang w:val="en-US"/>
        </w:rPr>
        <w:t>an oral exam. During the colloquium, the student will be assessed on the basis of the following criteria:</w:t>
      </w:r>
    </w:p>
    <w:p w14:paraId="3DE00A58" w14:textId="1AA7A097" w:rsidR="008973AA" w:rsidRDefault="00DD1AA9" w:rsidP="00DD1AA9">
      <w:pPr>
        <w:pStyle w:val="Testo2"/>
        <w:numPr>
          <w:ilvl w:val="0"/>
          <w:numId w:val="8"/>
        </w:numPr>
        <w:rPr>
          <w:noProof w:val="0"/>
          <w:sz w:val="20"/>
          <w:lang w:val="en-GB"/>
        </w:rPr>
      </w:pPr>
      <w:r w:rsidRPr="00EF5BFD">
        <w:rPr>
          <w:noProof w:val="0"/>
          <w:sz w:val="20"/>
          <w:lang w:val="en-GB"/>
        </w:rPr>
        <w:t>capacity to summarise and present the body of subjects studied (overview and capacity to summarise);</w:t>
      </w:r>
      <w:r>
        <w:rPr>
          <w:noProof w:val="0"/>
          <w:sz w:val="20"/>
          <w:lang w:val="en-GB"/>
        </w:rPr>
        <w:t xml:space="preserve"> 80% weight on the final score.</w:t>
      </w:r>
    </w:p>
    <w:p w14:paraId="7FCF9A61" w14:textId="47B2E98E" w:rsidR="00DD1AA9" w:rsidRPr="008973AA" w:rsidRDefault="00DD1AA9" w:rsidP="00DD1AA9">
      <w:pPr>
        <w:pStyle w:val="Testo2"/>
        <w:numPr>
          <w:ilvl w:val="0"/>
          <w:numId w:val="8"/>
        </w:numPr>
        <w:rPr>
          <w:noProof w:val="0"/>
          <w:sz w:val="20"/>
          <w:lang w:val="en-GB"/>
        </w:rPr>
      </w:pPr>
      <w:r w:rsidRPr="00EF5BFD">
        <w:rPr>
          <w:noProof w:val="0"/>
          <w:sz w:val="20"/>
          <w:lang w:val="en-GB"/>
        </w:rPr>
        <w:t>problem solving (analytical understanding and independence in application of the concepts learned);</w:t>
      </w:r>
      <w:r>
        <w:rPr>
          <w:noProof w:val="0"/>
          <w:sz w:val="20"/>
          <w:lang w:val="en-GB"/>
        </w:rPr>
        <w:t xml:space="preserve"> 20% weight on the final score</w:t>
      </w:r>
    </w:p>
    <w:p w14:paraId="16BC05AA" w14:textId="5986F235" w:rsidR="008973AA" w:rsidRPr="00EF5BFD" w:rsidRDefault="00665C0F" w:rsidP="00321E28">
      <w:pPr>
        <w:pStyle w:val="Testo2"/>
        <w:rPr>
          <w:noProof w:val="0"/>
          <w:sz w:val="20"/>
          <w:lang w:val="en-GB"/>
        </w:rPr>
      </w:pPr>
      <w:r>
        <w:rPr>
          <w:noProof w:val="0"/>
          <w:sz w:val="20"/>
          <w:lang w:val="en-GB"/>
        </w:rPr>
        <w:t>More specifically, under</w:t>
      </w:r>
      <w:r w:rsidR="00DD1AA9">
        <w:rPr>
          <w:noProof w:val="0"/>
          <w:sz w:val="20"/>
          <w:lang w:val="en-GB"/>
        </w:rPr>
        <w:t xml:space="preserve"> positive evaluation of the </w:t>
      </w:r>
      <w:r w:rsidR="00DD1AA9" w:rsidRPr="00EF5BFD">
        <w:rPr>
          <w:noProof w:val="0"/>
          <w:sz w:val="20"/>
          <w:lang w:val="en-GB"/>
        </w:rPr>
        <w:t>capacity to</w:t>
      </w:r>
      <w:r w:rsidR="00DD1AA9">
        <w:rPr>
          <w:noProof w:val="0"/>
          <w:sz w:val="20"/>
          <w:lang w:val="en-GB"/>
        </w:rPr>
        <w:t xml:space="preserve"> present the course subjects (point A)</w:t>
      </w:r>
      <w:r>
        <w:rPr>
          <w:noProof w:val="0"/>
          <w:sz w:val="20"/>
          <w:lang w:val="en-GB"/>
        </w:rPr>
        <w:t xml:space="preserve"> the student will gain marks up to 24/30. In order to get full marks (30/30), the student must demonstrate capacity of elaborating on the course subjects and applying them in an original and personal fashion. The full marks cum laude </w:t>
      </w:r>
      <w:r>
        <w:rPr>
          <w:noProof w:val="0"/>
          <w:sz w:val="20"/>
          <w:lang w:val="en-GB"/>
        </w:rPr>
        <w:lastRenderedPageBreak/>
        <w:t>will be reserved to outstanding cases</w:t>
      </w:r>
      <w:r w:rsidR="00321E28">
        <w:rPr>
          <w:noProof w:val="0"/>
          <w:sz w:val="20"/>
          <w:lang w:val="en-GB"/>
        </w:rPr>
        <w:t>, in which</w:t>
      </w:r>
      <w:r>
        <w:rPr>
          <w:noProof w:val="0"/>
          <w:sz w:val="20"/>
          <w:lang w:val="en-GB"/>
        </w:rPr>
        <w:t xml:space="preserve"> the student demonstrates a knowledge of the course subject</w:t>
      </w:r>
      <w:r w:rsidR="00321E28">
        <w:rPr>
          <w:noProof w:val="0"/>
          <w:sz w:val="20"/>
          <w:lang w:val="en-GB"/>
        </w:rPr>
        <w:t>s</w:t>
      </w:r>
      <w:r>
        <w:rPr>
          <w:noProof w:val="0"/>
          <w:sz w:val="20"/>
          <w:lang w:val="en-GB"/>
        </w:rPr>
        <w:t xml:space="preserve"> as deep as what is needed to originally address issues not strictly related to the course contents. </w:t>
      </w:r>
    </w:p>
    <w:p w14:paraId="451120BE" w14:textId="77777777" w:rsidR="008A16C2" w:rsidRPr="00514034" w:rsidRDefault="008A16C2" w:rsidP="008A16C2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B93BC8A" w14:textId="782D8DC9" w:rsidR="008A16C2" w:rsidRDefault="00E56126" w:rsidP="008A16C2">
      <w:pPr>
        <w:pStyle w:val="Testo2didattica-metodo-avvertenze"/>
        <w:ind w:firstLine="0"/>
        <w:rPr>
          <w:sz w:val="20"/>
        </w:rPr>
      </w:pPr>
      <w:r>
        <w:rPr>
          <w:sz w:val="20"/>
        </w:rPr>
        <w:tab/>
      </w:r>
      <w:r w:rsidR="008A16C2">
        <w:rPr>
          <w:sz w:val="20"/>
        </w:rPr>
        <w:t>In order to proficiently attend the course, basics of quantum mechanics, condensed matter physics, electrodynamics and solid state physics are required.</w:t>
      </w:r>
    </w:p>
    <w:p w14:paraId="044E0616" w14:textId="77777777" w:rsidR="00E56126" w:rsidRDefault="00E56126" w:rsidP="008A16C2">
      <w:pPr>
        <w:pStyle w:val="Testo2didattica-metodo-avvertenze"/>
        <w:ind w:firstLine="0"/>
        <w:rPr>
          <w:sz w:val="20"/>
        </w:rPr>
      </w:pPr>
    </w:p>
    <w:p w14:paraId="1C8B1499" w14:textId="06A5566D" w:rsidR="00E56126" w:rsidRPr="00E56126" w:rsidRDefault="00E56126" w:rsidP="00E56126">
      <w:pPr>
        <w:pStyle w:val="Testo2didattica-metodo-avvertenze"/>
        <w:ind w:firstLine="0"/>
        <w:rPr>
          <w:lang w:val="en-GB"/>
        </w:rPr>
      </w:pPr>
      <w:r>
        <w:rPr>
          <w:lang w:val="en-GB"/>
        </w:rPr>
        <w:tab/>
      </w:r>
      <w:r w:rsidRPr="00E56126">
        <w:rPr>
          <w:lang w:val="en-GB"/>
        </w:rPr>
        <w:t>Covid 19</w:t>
      </w:r>
    </w:p>
    <w:p w14:paraId="404C2FDE" w14:textId="7A24FDE7" w:rsidR="00E56126" w:rsidRPr="00E56126" w:rsidRDefault="00E56126" w:rsidP="008A16C2">
      <w:pPr>
        <w:pStyle w:val="Testo2didattica-metodo-avvertenze"/>
        <w:ind w:firstLine="0"/>
      </w:pPr>
      <w:r w:rsidRPr="00E56126">
        <w:rPr>
          <w:bCs/>
          <w:iCs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45D52221" w14:textId="77777777" w:rsidR="00E56126" w:rsidRDefault="00E56126" w:rsidP="008A16C2">
      <w:pPr>
        <w:pStyle w:val="Testo2didattica-metodo-avvertenze"/>
        <w:ind w:firstLine="0"/>
        <w:rPr>
          <w:sz w:val="20"/>
        </w:rPr>
      </w:pPr>
    </w:p>
    <w:p w14:paraId="5051922C" w14:textId="371D02AC" w:rsidR="00C83201" w:rsidRPr="00E439AF" w:rsidRDefault="00351FA6" w:rsidP="00E56126">
      <w:pPr>
        <w:pStyle w:val="Testo2"/>
        <w:spacing w:before="120"/>
        <w:ind w:firstLine="0"/>
        <w:rPr>
          <w:sz w:val="20"/>
        </w:rPr>
      </w:pPr>
      <w:bookmarkStart w:id="0" w:name="_GoBack"/>
      <w:bookmarkEnd w:id="0"/>
      <w:r>
        <w:rPr>
          <w:sz w:val="20"/>
        </w:rPr>
        <w:t>Prof. Claudio Giannetti meets students any time, by appointment (</w:t>
      </w:r>
      <w:r w:rsidRPr="0028092F">
        <w:rPr>
          <w:i/>
          <w:sz w:val="20"/>
        </w:rPr>
        <w:t>claudio.giannetti@unicatt.it</w:t>
      </w:r>
      <w:r>
        <w:rPr>
          <w:sz w:val="20"/>
        </w:rPr>
        <w:t>).</w:t>
      </w:r>
    </w:p>
    <w:sectPr w:rsidR="00C83201" w:rsidRPr="00E439AF" w:rsidSect="005E51B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129F" w14:textId="77777777" w:rsidR="00DF63C2" w:rsidRDefault="00DF63C2" w:rsidP="007541DB">
      <w:pPr>
        <w:spacing w:line="240" w:lineRule="auto"/>
      </w:pPr>
      <w:r>
        <w:separator/>
      </w:r>
    </w:p>
  </w:endnote>
  <w:endnote w:type="continuationSeparator" w:id="0">
    <w:p w14:paraId="75EBA579" w14:textId="77777777" w:rsidR="00DF63C2" w:rsidRDefault="00DF63C2" w:rsidP="0075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18650" w14:textId="77777777" w:rsidR="00DF63C2" w:rsidRDefault="00DF63C2" w:rsidP="007541DB">
      <w:pPr>
        <w:spacing w:line="240" w:lineRule="auto"/>
      </w:pPr>
      <w:r>
        <w:separator/>
      </w:r>
    </w:p>
  </w:footnote>
  <w:footnote w:type="continuationSeparator" w:id="0">
    <w:p w14:paraId="6EB8753B" w14:textId="77777777" w:rsidR="00DF63C2" w:rsidRDefault="00DF63C2" w:rsidP="00754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7A4"/>
    <w:multiLevelType w:val="hybridMultilevel"/>
    <w:tmpl w:val="F0A6D88C"/>
    <w:lvl w:ilvl="0" w:tplc="0410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E54569"/>
    <w:multiLevelType w:val="hybridMultilevel"/>
    <w:tmpl w:val="52ACF3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D5593"/>
    <w:multiLevelType w:val="hybridMultilevel"/>
    <w:tmpl w:val="86C6BFAC"/>
    <w:lvl w:ilvl="0" w:tplc="22A6BF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086E19"/>
    <w:multiLevelType w:val="hybridMultilevel"/>
    <w:tmpl w:val="F4C8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89E"/>
    <w:multiLevelType w:val="hybridMultilevel"/>
    <w:tmpl w:val="86C6BFAC"/>
    <w:lvl w:ilvl="0" w:tplc="22A6BF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6A2069"/>
    <w:multiLevelType w:val="hybridMultilevel"/>
    <w:tmpl w:val="8B385C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5F1821"/>
    <w:multiLevelType w:val="hybridMultilevel"/>
    <w:tmpl w:val="AC748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586B61"/>
    <w:multiLevelType w:val="hybridMultilevel"/>
    <w:tmpl w:val="D2127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5209"/>
    <w:multiLevelType w:val="hybridMultilevel"/>
    <w:tmpl w:val="D292E6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5B35AA"/>
    <w:multiLevelType w:val="hybridMultilevel"/>
    <w:tmpl w:val="0794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1"/>
    <w:rsid w:val="001C2487"/>
    <w:rsid w:val="001F4133"/>
    <w:rsid w:val="00286E01"/>
    <w:rsid w:val="002D5980"/>
    <w:rsid w:val="00321E28"/>
    <w:rsid w:val="00351FA6"/>
    <w:rsid w:val="003E6366"/>
    <w:rsid w:val="00444382"/>
    <w:rsid w:val="004A6254"/>
    <w:rsid w:val="00525CBC"/>
    <w:rsid w:val="005E51B3"/>
    <w:rsid w:val="005F34DA"/>
    <w:rsid w:val="00621870"/>
    <w:rsid w:val="00665C0F"/>
    <w:rsid w:val="006D2D1B"/>
    <w:rsid w:val="0070013D"/>
    <w:rsid w:val="0074082D"/>
    <w:rsid w:val="007541DB"/>
    <w:rsid w:val="008973AA"/>
    <w:rsid w:val="008A16C2"/>
    <w:rsid w:val="008C0B69"/>
    <w:rsid w:val="00981121"/>
    <w:rsid w:val="009A2259"/>
    <w:rsid w:val="009F629A"/>
    <w:rsid w:val="00A76B75"/>
    <w:rsid w:val="00AB4569"/>
    <w:rsid w:val="00B278F4"/>
    <w:rsid w:val="00B70BBC"/>
    <w:rsid w:val="00BA2F7D"/>
    <w:rsid w:val="00C83201"/>
    <w:rsid w:val="00CF4767"/>
    <w:rsid w:val="00D14568"/>
    <w:rsid w:val="00D83436"/>
    <w:rsid w:val="00D97E95"/>
    <w:rsid w:val="00DD1AA9"/>
    <w:rsid w:val="00DF63C2"/>
    <w:rsid w:val="00E110C8"/>
    <w:rsid w:val="00E439AF"/>
    <w:rsid w:val="00E56126"/>
    <w:rsid w:val="00EB4BF2"/>
    <w:rsid w:val="00ED62EB"/>
    <w:rsid w:val="00EF5BFD"/>
    <w:rsid w:val="00F261B3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7EA1C"/>
  <w15:docId w15:val="{CF75EEE7-8D5C-4723-8FCC-C9CCDAB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1B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E51B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E51B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E51B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E51B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E51B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4438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41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1D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541D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1DB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4A6254"/>
    <w:pPr>
      <w:ind w:left="720"/>
      <w:contextualSpacing/>
    </w:pPr>
  </w:style>
  <w:style w:type="character" w:customStyle="1" w:styleId="Testo2Carattere">
    <w:name w:val="Testo 2 Carattere"/>
    <w:basedOn w:val="Carpredefinitoparagrafo"/>
    <w:link w:val="Testo2"/>
    <w:rsid w:val="006D2D1B"/>
    <w:rPr>
      <w:rFonts w:ascii="Times" w:hAnsi="Times"/>
      <w:noProof/>
      <w:sz w:val="18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8A16C2"/>
    <w:pPr>
      <w:tabs>
        <w:tab w:val="left" w:pos="284"/>
      </w:tabs>
    </w:p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8A16C2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696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Esami</cp:lastModifiedBy>
  <cp:revision>3</cp:revision>
  <cp:lastPrinted>2003-03-27T09:42:00Z</cp:lastPrinted>
  <dcterms:created xsi:type="dcterms:W3CDTF">2020-05-05T14:05:00Z</dcterms:created>
  <dcterms:modified xsi:type="dcterms:W3CDTF">2020-07-16T10:20:00Z</dcterms:modified>
</cp:coreProperties>
</file>