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D71B7" w14:textId="77777777" w:rsidR="009C29C6" w:rsidRPr="00EB355D" w:rsidRDefault="00EB355D">
      <w:pPr>
        <w:pStyle w:val="Titolo1"/>
        <w:rPr>
          <w:lang w:val="en-US"/>
        </w:rPr>
      </w:pPr>
      <w:r w:rsidRPr="00EB355D">
        <w:rPr>
          <w:lang w:val="en-US"/>
        </w:rPr>
        <w:t>English fo</w:t>
      </w:r>
      <w:r w:rsidR="00EE1A19">
        <w:rPr>
          <w:lang w:val="en-US"/>
        </w:rPr>
        <w:t>r Digital Communication  - advanced</w:t>
      </w:r>
      <w:r w:rsidRPr="00EB355D">
        <w:rPr>
          <w:lang w:val="en-US"/>
        </w:rPr>
        <w:t xml:space="preserve"> level</w:t>
      </w:r>
    </w:p>
    <w:p w14:paraId="6E903E56" w14:textId="77777777" w:rsidR="006412C1" w:rsidRPr="006412C1" w:rsidRDefault="00A77F4B" w:rsidP="00014774">
      <w:pPr>
        <w:pStyle w:val="Titolo2"/>
      </w:pPr>
      <w:r>
        <w:t xml:space="preserve">Dott.ssa </w:t>
      </w:r>
      <w:r w:rsidR="00A70E0B">
        <w:t>Angela Vasilovici</w:t>
      </w:r>
    </w:p>
    <w:p w14:paraId="2EB466AC" w14:textId="77777777" w:rsidR="00A77F4B" w:rsidRDefault="00A77F4B" w:rsidP="00A77F4B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9D3B105" w14:textId="77777777" w:rsidR="00EB355D" w:rsidRDefault="00EB355D" w:rsidP="00A77F4B">
      <w:r>
        <w:t>Il corso intende</w:t>
      </w:r>
      <w:r w:rsidR="00A77F4B" w:rsidRPr="00A77F4B">
        <w:t xml:space="preserve"> consolidare le conoscenze e le abilità espressive orali e scritte</w:t>
      </w:r>
      <w:r w:rsidR="00EE1A19">
        <w:t xml:space="preserve"> in lingua i</w:t>
      </w:r>
      <w:r w:rsidR="0020672D">
        <w:t xml:space="preserve">nglese </w:t>
      </w:r>
      <w:r w:rsidR="008D580B">
        <w:t>a</w:t>
      </w:r>
      <w:r w:rsidR="00676236">
        <w:t>l</w:t>
      </w:r>
      <w:r w:rsidR="0020672D">
        <w:t xml:space="preserve"> livello </w:t>
      </w:r>
      <w:r w:rsidR="00676236" w:rsidRPr="00676236">
        <w:rPr>
          <w:i/>
        </w:rPr>
        <w:t>upper –</w:t>
      </w:r>
      <w:r w:rsidR="00676236">
        <w:t xml:space="preserve"> </w:t>
      </w:r>
      <w:r w:rsidR="00676236" w:rsidRPr="00676236">
        <w:rPr>
          <w:i/>
        </w:rPr>
        <w:t>intermediate</w:t>
      </w:r>
      <w:r w:rsidR="00676236">
        <w:t xml:space="preserve"> </w:t>
      </w:r>
      <w:r w:rsidR="00685E50">
        <w:t>(livello</w:t>
      </w:r>
      <w:r w:rsidR="0020672D">
        <w:t xml:space="preserve"> B2</w:t>
      </w:r>
      <w:r>
        <w:t xml:space="preserve"> </w:t>
      </w:r>
      <w:r w:rsidR="00A77F4B" w:rsidRPr="00A77F4B">
        <w:t>del</w:t>
      </w:r>
      <w:r w:rsidR="00685E50" w:rsidRPr="00685E50">
        <w:t xml:space="preserve"> </w:t>
      </w:r>
      <w:r w:rsidR="00685E50" w:rsidRPr="00A77F4B">
        <w:t>Quadro</w:t>
      </w:r>
      <w:r w:rsidR="00685E50">
        <w:t xml:space="preserve"> Comune di Riferimento Europeo</w:t>
      </w:r>
      <w:r w:rsidR="0020672D">
        <w:t>)</w:t>
      </w:r>
      <w:r w:rsidR="00705BAD">
        <w:t xml:space="preserve"> inserendo anche</w:t>
      </w:r>
      <w:r w:rsidR="00EE1A19">
        <w:t xml:space="preserve"> strutture lessicali e grammaticali di livello avanzato per permettere agli studenti di raggiungere</w:t>
      </w:r>
      <w:r w:rsidR="00705BAD">
        <w:t xml:space="preserve"> entro la laurea</w:t>
      </w:r>
      <w:r w:rsidR="00EE1A19">
        <w:t xml:space="preserve"> – come previsto dal progetto formativo del Corso di Laurea - </w:t>
      </w:r>
      <w:r w:rsidR="00EE1A19" w:rsidRPr="00EE1A19">
        <w:rPr>
          <w:i/>
        </w:rPr>
        <w:t>almeno</w:t>
      </w:r>
      <w:r w:rsidR="00EE1A19">
        <w:t xml:space="preserve"> il livello B2.  </w:t>
      </w:r>
    </w:p>
    <w:p w14:paraId="293AF32C" w14:textId="77777777" w:rsidR="00A77F4B" w:rsidRDefault="00A77F4B" w:rsidP="00A77F4B">
      <w:r w:rsidRPr="00A77F4B">
        <w:t>Inoltre, mira a fornire gli strumenti per la redazione di contenuti digitali riconducibili ai diversi ambiti previsti dal progetto formativo del Corso di Laurea.</w:t>
      </w:r>
    </w:p>
    <w:p w14:paraId="558F971B" w14:textId="77777777" w:rsidR="00EB355D" w:rsidRPr="00A77F4B" w:rsidRDefault="00EB355D" w:rsidP="00A77F4B"/>
    <w:p w14:paraId="00A4C286" w14:textId="77777777" w:rsidR="000C15CD" w:rsidRDefault="00A77F4B" w:rsidP="00A77F4B">
      <w:r w:rsidRPr="000C15CD">
        <w:rPr>
          <w:b/>
        </w:rPr>
        <w:t>Al termine dell’insegnamento</w:t>
      </w:r>
      <w:r w:rsidRPr="00A77F4B">
        <w:t xml:space="preserve"> lo studente</w:t>
      </w:r>
      <w:r w:rsidR="000C15CD">
        <w:t>:</w:t>
      </w:r>
      <w:r w:rsidRPr="00A77F4B">
        <w:t xml:space="preserve"> </w:t>
      </w:r>
    </w:p>
    <w:p w14:paraId="4BC74EBE" w14:textId="77777777" w:rsidR="003D57E3" w:rsidRDefault="00A77F4B" w:rsidP="000C15CD">
      <w:pPr>
        <w:pStyle w:val="Paragrafoelenco"/>
        <w:numPr>
          <w:ilvl w:val="0"/>
          <w:numId w:val="3"/>
        </w:numPr>
      </w:pPr>
      <w:r w:rsidRPr="00A77F4B">
        <w:t>conoscerà</w:t>
      </w:r>
      <w:r w:rsidR="003D57E3">
        <w:t xml:space="preserve"> il lessico specifico della comunicazione digitale a partire dalle aree lessicali utilizzate dai media e dai media </w:t>
      </w:r>
      <w:r w:rsidR="00685E50">
        <w:t>digitali e social e sarà in grado di utilizzare le strut</w:t>
      </w:r>
      <w:r w:rsidR="00273513">
        <w:t>ture grammaticali al</w:t>
      </w:r>
      <w:r w:rsidR="00EE1A19">
        <w:t xml:space="preserve"> livello B2 </w:t>
      </w:r>
      <w:r w:rsidR="00273513">
        <w:t xml:space="preserve">e oltre </w:t>
      </w:r>
      <w:r w:rsidR="00EE1A19">
        <w:t>del Quadro Comune di Riferimento Europeo</w:t>
      </w:r>
      <w:r w:rsidR="00685E50">
        <w:t>.</w:t>
      </w:r>
    </w:p>
    <w:p w14:paraId="3824B47A" w14:textId="77777777" w:rsidR="000C15CD" w:rsidRDefault="0017427F" w:rsidP="000C15CD">
      <w:pPr>
        <w:pStyle w:val="Paragrafoelenco"/>
        <w:numPr>
          <w:ilvl w:val="0"/>
          <w:numId w:val="3"/>
        </w:numPr>
      </w:pPr>
      <w:r>
        <w:t xml:space="preserve">avrà consolidato </w:t>
      </w:r>
      <w:r w:rsidR="00273513">
        <w:t>le abilità comunicative</w:t>
      </w:r>
      <w:r w:rsidR="000C15CD" w:rsidRPr="000C15CD">
        <w:t xml:space="preserve"> specificatamente riferite all’ambito dei media digitali e social.</w:t>
      </w:r>
    </w:p>
    <w:p w14:paraId="732C8F5F" w14:textId="77777777" w:rsidR="00273513" w:rsidRDefault="00273513" w:rsidP="000C15CD">
      <w:pPr>
        <w:pStyle w:val="Paragrafoelenco"/>
        <w:numPr>
          <w:ilvl w:val="0"/>
          <w:numId w:val="3"/>
        </w:numPr>
      </w:pPr>
      <w:r>
        <w:t>avrà acquisito ed esercitato – nella forma di redazione guidata -  le principali modalità di scrittura nell’ambito della comunicazione digitale</w:t>
      </w:r>
    </w:p>
    <w:p w14:paraId="0F8534AA" w14:textId="77777777" w:rsidR="006412C1" w:rsidRDefault="006412C1" w:rsidP="00A77F4B"/>
    <w:p w14:paraId="044208B2" w14:textId="77777777" w:rsidR="00A77F4B" w:rsidRDefault="00A77F4B" w:rsidP="00A77F4B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4544B36" w14:textId="77777777" w:rsidR="003A6C85" w:rsidRDefault="0048406D" w:rsidP="003D57E3">
      <w:r>
        <w:t>1.</w:t>
      </w:r>
      <w:r w:rsidR="00A77F4B" w:rsidRPr="00A77F4B">
        <w:t>Attività di revisione e ampliamento del lessico e delle strutture morfosintattiche della lingua inglese</w:t>
      </w:r>
      <w:r w:rsidR="00273513">
        <w:t xml:space="preserve"> nell’ambito della comunicazione digitale; acquisizione e consolidamento delle competenze necess</w:t>
      </w:r>
      <w:r w:rsidR="00705BAD">
        <w:t>arie nella scrittura per il web:</w:t>
      </w:r>
    </w:p>
    <w:p w14:paraId="60D63972" w14:textId="77777777" w:rsidR="00273513" w:rsidRDefault="00273513" w:rsidP="003D57E3"/>
    <w:p w14:paraId="1566BABC" w14:textId="77777777" w:rsidR="0048406D" w:rsidRDefault="00273513" w:rsidP="003A6C85">
      <w:pPr>
        <w:pStyle w:val="Paragrafoelenco"/>
        <w:numPr>
          <w:ilvl w:val="0"/>
          <w:numId w:val="4"/>
        </w:numPr>
        <w:rPr>
          <w:lang w:val="en-US"/>
        </w:rPr>
      </w:pPr>
      <w:r>
        <w:rPr>
          <w:lang w:val="en-US"/>
        </w:rPr>
        <w:t>Best practices for writing for the web</w:t>
      </w:r>
    </w:p>
    <w:p w14:paraId="21167C7D" w14:textId="77777777" w:rsidR="0048406D" w:rsidRDefault="00273513" w:rsidP="003A6C85">
      <w:pPr>
        <w:pStyle w:val="Paragrafoelenco"/>
        <w:numPr>
          <w:ilvl w:val="0"/>
          <w:numId w:val="4"/>
        </w:numPr>
        <w:rPr>
          <w:lang w:val="en-US"/>
        </w:rPr>
      </w:pPr>
      <w:r>
        <w:rPr>
          <w:lang w:val="en-US"/>
        </w:rPr>
        <w:t>Working with text and images</w:t>
      </w:r>
    </w:p>
    <w:p w14:paraId="76B2981B" w14:textId="77777777" w:rsidR="006412C1" w:rsidRDefault="006412C1" w:rsidP="003A6C85">
      <w:pPr>
        <w:pStyle w:val="Paragrafoelenco"/>
        <w:numPr>
          <w:ilvl w:val="0"/>
          <w:numId w:val="4"/>
        </w:numPr>
        <w:rPr>
          <w:lang w:val="en-US"/>
        </w:rPr>
      </w:pPr>
      <w:r>
        <w:rPr>
          <w:lang w:val="en-US"/>
        </w:rPr>
        <w:t>Writing blogs and travel blogs</w:t>
      </w:r>
    </w:p>
    <w:p w14:paraId="3C8235B3" w14:textId="77777777" w:rsidR="006412C1" w:rsidRDefault="006412C1" w:rsidP="003A6C85">
      <w:pPr>
        <w:pStyle w:val="Paragrafoelenco"/>
        <w:numPr>
          <w:ilvl w:val="0"/>
          <w:numId w:val="4"/>
        </w:numPr>
        <w:rPr>
          <w:lang w:val="en-US"/>
        </w:rPr>
      </w:pPr>
      <w:r>
        <w:rPr>
          <w:lang w:val="en-US"/>
        </w:rPr>
        <w:t>Adding motion and sound to the text</w:t>
      </w:r>
    </w:p>
    <w:p w14:paraId="6A52F176" w14:textId="77777777" w:rsidR="00273513" w:rsidRDefault="006412C1" w:rsidP="003A6C85">
      <w:pPr>
        <w:pStyle w:val="Paragrafoelenco"/>
        <w:numPr>
          <w:ilvl w:val="0"/>
          <w:numId w:val="4"/>
        </w:numPr>
        <w:rPr>
          <w:lang w:val="en-US"/>
        </w:rPr>
      </w:pPr>
      <w:r>
        <w:rPr>
          <w:lang w:val="en-US"/>
        </w:rPr>
        <w:t>Museum communication</w:t>
      </w:r>
    </w:p>
    <w:p w14:paraId="0B06291E" w14:textId="77777777" w:rsidR="006412C1" w:rsidRDefault="006412C1" w:rsidP="003A6C85">
      <w:pPr>
        <w:pStyle w:val="Paragrafoelenco"/>
        <w:numPr>
          <w:ilvl w:val="0"/>
          <w:numId w:val="4"/>
        </w:numPr>
        <w:rPr>
          <w:lang w:val="en-US"/>
        </w:rPr>
      </w:pPr>
      <w:r>
        <w:rPr>
          <w:lang w:val="en-US"/>
        </w:rPr>
        <w:t>Promoting people, places, companies</w:t>
      </w:r>
    </w:p>
    <w:p w14:paraId="066410EF" w14:textId="77777777" w:rsidR="006412C1" w:rsidRDefault="006412C1" w:rsidP="003A6C85">
      <w:pPr>
        <w:pStyle w:val="Paragrafoelenco"/>
        <w:numPr>
          <w:ilvl w:val="0"/>
          <w:numId w:val="4"/>
        </w:numPr>
        <w:rPr>
          <w:lang w:val="en-US"/>
        </w:rPr>
      </w:pPr>
      <w:r>
        <w:rPr>
          <w:lang w:val="en-US"/>
        </w:rPr>
        <w:t>Brand destination</w:t>
      </w:r>
    </w:p>
    <w:p w14:paraId="47EA5AAB" w14:textId="77777777" w:rsidR="003D57E3" w:rsidRDefault="006412C1" w:rsidP="00445A49">
      <w:pPr>
        <w:pStyle w:val="Paragrafoelenco"/>
        <w:numPr>
          <w:ilvl w:val="0"/>
          <w:numId w:val="4"/>
        </w:numPr>
        <w:rPr>
          <w:lang w:val="en-US"/>
        </w:rPr>
      </w:pPr>
      <w:r w:rsidRPr="006412C1">
        <w:rPr>
          <w:lang w:val="en-US"/>
        </w:rPr>
        <w:t>Study cases</w:t>
      </w:r>
    </w:p>
    <w:p w14:paraId="04A534A8" w14:textId="77777777" w:rsidR="006412C1" w:rsidRPr="006412C1" w:rsidRDefault="006412C1" w:rsidP="006412C1">
      <w:pPr>
        <w:pStyle w:val="Paragrafoelenco"/>
        <w:rPr>
          <w:lang w:val="en-US"/>
        </w:rPr>
      </w:pPr>
    </w:p>
    <w:p w14:paraId="50E1BF09" w14:textId="77777777" w:rsidR="00A77F4B" w:rsidRPr="00A77F4B" w:rsidRDefault="006412C1" w:rsidP="00A77F4B">
      <w:r>
        <w:lastRenderedPageBreak/>
        <w:t>2.</w:t>
      </w:r>
      <w:r w:rsidR="00A77F4B" w:rsidRPr="00A77F4B">
        <w:t xml:space="preserve"> Analisi di alcuni generi testuali propri della comunicazione digitale in ambito imprenditoriale e turistico-cultur</w:t>
      </w:r>
      <w:r>
        <w:t xml:space="preserve">ale, in particolare pubblicità, </w:t>
      </w:r>
      <w:r w:rsidR="00A77F4B" w:rsidRPr="00A77F4B">
        <w:t xml:space="preserve">video, blog e </w:t>
      </w:r>
      <w:r>
        <w:t>poster di promozione turistica.</w:t>
      </w:r>
    </w:p>
    <w:p w14:paraId="7F6AAA56" w14:textId="77777777" w:rsidR="00A77F4B" w:rsidRDefault="00A77F4B" w:rsidP="00A77F4B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3A159EED" w14:textId="77777777" w:rsidR="00A77F4B" w:rsidRDefault="00A77F4B" w:rsidP="00A77F4B">
      <w:pPr>
        <w:pStyle w:val="Testo1"/>
      </w:pPr>
      <w:r w:rsidRPr="00A77F4B">
        <w:t>-</w:t>
      </w:r>
      <w:r w:rsidR="005B0A7B">
        <w:t xml:space="preserve"> Materiali forniti</w:t>
      </w:r>
      <w:r w:rsidRPr="00A77F4B">
        <w:t xml:space="preserve"> dalla docente.</w:t>
      </w:r>
    </w:p>
    <w:p w14:paraId="6A7EC356" w14:textId="3E9D2702" w:rsidR="00A77F4B" w:rsidRDefault="005B0A7B" w:rsidP="00014774">
      <w:pPr>
        <w:pStyle w:val="Testo1"/>
      </w:pPr>
      <w:r w:rsidRPr="00C7406B">
        <w:rPr>
          <w:lang w:val="en-US"/>
        </w:rPr>
        <w:t xml:space="preserve">- </w:t>
      </w:r>
      <w:bookmarkStart w:id="0" w:name="OLE_LINK1"/>
      <w:bookmarkStart w:id="1" w:name="OLE_LINK2"/>
      <w:r w:rsidR="0024790B" w:rsidRPr="00C7406B">
        <w:rPr>
          <w:smallCaps/>
          <w:lang w:val="en-US"/>
        </w:rPr>
        <w:t>Lynda Felder</w:t>
      </w:r>
      <w:r w:rsidR="0024790B" w:rsidRPr="00C7406B">
        <w:rPr>
          <w:lang w:val="en-US"/>
        </w:rPr>
        <w:t xml:space="preserve">. </w:t>
      </w:r>
      <w:r w:rsidR="0024790B" w:rsidRPr="00A77F4B">
        <w:rPr>
          <w:lang w:val="en-US"/>
        </w:rPr>
        <w:t xml:space="preserve">2012. </w:t>
      </w:r>
      <w:r w:rsidR="0024790B" w:rsidRPr="00A77F4B">
        <w:rPr>
          <w:i/>
          <w:iCs/>
          <w:lang w:val="en-US"/>
        </w:rPr>
        <w:t>Writing for the Web: Creating Compelling Web Content Using Words, Pictures, and Sound</w:t>
      </w:r>
      <w:bookmarkEnd w:id="0"/>
      <w:bookmarkEnd w:id="1"/>
      <w:r w:rsidR="0024790B" w:rsidRPr="00A77F4B">
        <w:rPr>
          <w:lang w:val="en-US"/>
        </w:rPr>
        <w:t xml:space="preserve">. </w:t>
      </w:r>
      <w:r w:rsidR="0024790B" w:rsidRPr="007E1A93">
        <w:t>New Riders.</w:t>
      </w:r>
    </w:p>
    <w:p w14:paraId="2DEE547D" w14:textId="77777777" w:rsidR="00C50282" w:rsidRPr="00EE1A19" w:rsidRDefault="00C50282" w:rsidP="00014774">
      <w:pPr>
        <w:pStyle w:val="Testo1"/>
      </w:pPr>
    </w:p>
    <w:p w14:paraId="1C18A0E5" w14:textId="77777777" w:rsidR="00A77F4B" w:rsidRPr="005B0A7B" w:rsidRDefault="00A77F4B" w:rsidP="00A77F4B">
      <w:pPr>
        <w:spacing w:before="240" w:after="120" w:line="220" w:lineRule="exact"/>
        <w:rPr>
          <w:b/>
          <w:i/>
          <w:sz w:val="18"/>
        </w:rPr>
      </w:pPr>
      <w:r w:rsidRPr="005B0A7B">
        <w:rPr>
          <w:b/>
          <w:i/>
          <w:sz w:val="18"/>
        </w:rPr>
        <w:t>DIDATTICA DEL CORSO</w:t>
      </w:r>
    </w:p>
    <w:p w14:paraId="77E1452F" w14:textId="05CD65AD" w:rsidR="00A77F4B" w:rsidRDefault="00A77F4B" w:rsidP="00A77F4B">
      <w:pPr>
        <w:pStyle w:val="Testo2"/>
      </w:pPr>
      <w:r w:rsidRPr="00A77F4B">
        <w:t>Le attività didattiche prevedono vari</w:t>
      </w:r>
      <w:r w:rsidR="005B0A7B">
        <w:t>e esercitazioni pratiche</w:t>
      </w:r>
      <w:r w:rsidRPr="00A77F4B">
        <w:t xml:space="preserve"> a supporto dello sviluppo delle abilità di lettura, ascolto, produzione scritta, e analisi delle strutture formali della lingua inglese. Le attività sono svolte in modalità classe-intera sotto la guida del docent</w:t>
      </w:r>
      <w:r w:rsidR="0077495B">
        <w:t>e, nonché in coppia o in gruppo.</w:t>
      </w:r>
    </w:p>
    <w:p w14:paraId="33C24350" w14:textId="77777777" w:rsidR="00C50282" w:rsidRDefault="00C50282" w:rsidP="00A77F4B">
      <w:pPr>
        <w:pStyle w:val="Testo2"/>
      </w:pPr>
    </w:p>
    <w:p w14:paraId="18280DAB" w14:textId="77777777" w:rsidR="00014774" w:rsidRPr="00A77F4B" w:rsidRDefault="00014774" w:rsidP="00A77F4B">
      <w:pPr>
        <w:pStyle w:val="Testo2"/>
      </w:pPr>
    </w:p>
    <w:p w14:paraId="53A11AAF" w14:textId="77777777" w:rsidR="003D57E3" w:rsidRPr="00014774" w:rsidRDefault="00A77F4B" w:rsidP="00014774">
      <w:pPr>
        <w:spacing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68982F0" w14:textId="7B58F702" w:rsidR="003D57E3" w:rsidRDefault="003D57E3" w:rsidP="00014774">
      <w:pPr>
        <w:pStyle w:val="Testo2"/>
      </w:pPr>
      <w:r>
        <w:t xml:space="preserve">Prova scritta </w:t>
      </w:r>
      <w:r w:rsidR="00B64F4F">
        <w:t xml:space="preserve">(parziale) </w:t>
      </w:r>
      <w:r>
        <w:t>e prova orale</w:t>
      </w:r>
      <w:r w:rsidR="00A77F4B" w:rsidRPr="00A77F4B">
        <w:t>.</w:t>
      </w:r>
    </w:p>
    <w:p w14:paraId="44712973" w14:textId="77777777" w:rsidR="003D57E3" w:rsidRDefault="003D57E3" w:rsidP="00014774">
      <w:pPr>
        <w:pStyle w:val="Testo2"/>
      </w:pPr>
      <w:r>
        <w:t>La prova scritta</w:t>
      </w:r>
      <w:r w:rsidR="00B64F4F">
        <w:t xml:space="preserve"> -  contenente domande di tipo open close, cloze test e domande a scelta multipla - </w:t>
      </w:r>
      <w:r>
        <w:t>sarà incentrata sulle struttu</w:t>
      </w:r>
      <w:r w:rsidR="00616C85">
        <w:t>re gramaticali e lessicali</w:t>
      </w:r>
      <w:r>
        <w:t xml:space="preserve"> apprese nel corso. Gli  studenti </w:t>
      </w:r>
      <w:r w:rsidR="00616C85">
        <w:t xml:space="preserve">dovranno </w:t>
      </w:r>
      <w:r w:rsidR="00616C85" w:rsidRPr="00A77F4B">
        <w:t>dar prova di conoscere le strutture formali ed espressive della lingua i</w:t>
      </w:r>
      <w:r w:rsidR="00616C85">
        <w:t>nglese a</w:t>
      </w:r>
      <w:r w:rsidR="00C642AB">
        <w:t xml:space="preserve">l livello upper – intermediate (B2) e oltre. </w:t>
      </w:r>
      <w:r w:rsidR="0020672D">
        <w:t xml:space="preserve"> </w:t>
      </w:r>
      <w:r w:rsidR="00B64F4F">
        <w:t>Il punteggio massimo raggiungibile sarà di 30/30.</w:t>
      </w:r>
    </w:p>
    <w:p w14:paraId="444FE8B5" w14:textId="77777777" w:rsidR="00616C85" w:rsidRDefault="00616C85" w:rsidP="00616C85">
      <w:pPr>
        <w:pStyle w:val="Testo2"/>
      </w:pPr>
      <w:r>
        <w:t xml:space="preserve">La prova orale sarà un breve colloquio </w:t>
      </w:r>
      <w:r w:rsidR="00B64F4F">
        <w:t xml:space="preserve">sui temi contenuti nel programma e sulle esercitazioni pratiche svolte durante le lezioni. </w:t>
      </w:r>
      <w:r>
        <w:t xml:space="preserve"> Lo studente dovrà saper rispondere a domande di contenuto e a quesiti pratici dimostrando capacità di comprensione della lingua scritta e rielaborazione orale.</w:t>
      </w:r>
      <w:r w:rsidR="00B64F4F">
        <w:t xml:space="preserve"> La prova orale ricever</w:t>
      </w:r>
      <w:r w:rsidR="0077495B">
        <w:t>à</w:t>
      </w:r>
      <w:r w:rsidR="00B64F4F">
        <w:t xml:space="preserve"> una valutazione massima di 30/30.</w:t>
      </w:r>
    </w:p>
    <w:p w14:paraId="489F4FFB" w14:textId="01AE71EE" w:rsidR="00B64F4F" w:rsidRDefault="00B64F4F" w:rsidP="00616C85">
      <w:pPr>
        <w:pStyle w:val="Testo2"/>
      </w:pPr>
      <w:r>
        <w:t>Il voto finale sarà la media aritmentica delle due prove che avranno un peso del 50%.</w:t>
      </w:r>
    </w:p>
    <w:p w14:paraId="1C55726F" w14:textId="1513BDEF" w:rsidR="00C50282" w:rsidRDefault="00C50282" w:rsidP="00616C85">
      <w:pPr>
        <w:pStyle w:val="Testo2"/>
      </w:pPr>
    </w:p>
    <w:p w14:paraId="20F58299" w14:textId="3617EE83" w:rsidR="00C50282" w:rsidRDefault="00C50282" w:rsidP="00C50282">
      <w:pPr>
        <w:pStyle w:val="Testo2"/>
      </w:pPr>
      <w:r>
        <w:t>La stessa modalità d’esame è prevista sia per gli studenti frequentanti sia per i non frequentanti ( che escluderanno nella prova orale le esercitazioni svolte durante le lezioni).</w:t>
      </w:r>
    </w:p>
    <w:p w14:paraId="4F25E97C" w14:textId="743A12BC" w:rsidR="00C50282" w:rsidRDefault="00C50282" w:rsidP="00C50282">
      <w:pPr>
        <w:pStyle w:val="Testo2"/>
      </w:pPr>
      <w:r>
        <w:t>I non frequentanti dovranno concordare con il docente la preparazione della prova orale, considerando la stessa bibliografia e lo stesso programma.</w:t>
      </w:r>
    </w:p>
    <w:p w14:paraId="22CC1D10" w14:textId="77777777" w:rsidR="00616C85" w:rsidRDefault="00616C85" w:rsidP="00014774">
      <w:pPr>
        <w:pStyle w:val="Testo2"/>
        <w:ind w:firstLine="0"/>
      </w:pPr>
    </w:p>
    <w:p w14:paraId="0B83B03A" w14:textId="3A933383" w:rsidR="00A77F4B" w:rsidRDefault="00A77F4B" w:rsidP="00A77F4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</w:t>
      </w:r>
      <w:r w:rsidR="00E47D54">
        <w:rPr>
          <w:b/>
          <w:i/>
          <w:sz w:val="18"/>
        </w:rPr>
        <w:t>V</w:t>
      </w:r>
      <w:bookmarkStart w:id="2" w:name="_GoBack"/>
      <w:bookmarkEnd w:id="2"/>
      <w:r>
        <w:rPr>
          <w:b/>
          <w:i/>
          <w:sz w:val="18"/>
        </w:rPr>
        <w:t>ERTENZE E PREREQUISITI</w:t>
      </w:r>
    </w:p>
    <w:p w14:paraId="560C6A80" w14:textId="77777777" w:rsidR="00A77F4B" w:rsidRDefault="00A77F4B" w:rsidP="00A77F4B">
      <w:pPr>
        <w:pStyle w:val="Testo2"/>
        <w:rPr>
          <w:bCs/>
          <w:iCs/>
        </w:rPr>
      </w:pPr>
      <w:r w:rsidRPr="00A77F4B">
        <w:rPr>
          <w:bCs/>
          <w:iCs/>
        </w:rPr>
        <w:t>Lo studente</w:t>
      </w:r>
      <w:r w:rsidR="00A45ADA">
        <w:rPr>
          <w:bCs/>
          <w:iCs/>
        </w:rPr>
        <w:t xml:space="preserve"> dovrà possedere una buona padronanza </w:t>
      </w:r>
      <w:r w:rsidRPr="00A77F4B">
        <w:rPr>
          <w:bCs/>
          <w:iCs/>
        </w:rPr>
        <w:t xml:space="preserve">della </w:t>
      </w:r>
      <w:r w:rsidR="00A45ADA">
        <w:rPr>
          <w:bCs/>
          <w:iCs/>
        </w:rPr>
        <w:t xml:space="preserve">lingua inglese aquisita e consolidata nel primo semestre nel corso English for Digital Communication  basic level. </w:t>
      </w:r>
      <w:r w:rsidRPr="00A77F4B">
        <w:rPr>
          <w:bCs/>
          <w:iCs/>
        </w:rPr>
        <w:t xml:space="preserve">Quanto ai contenuti non-linguistici forniti in classe, non si richiede alcuna conoscenza pregressa. </w:t>
      </w:r>
    </w:p>
    <w:p w14:paraId="355E8AA4" w14:textId="77777777" w:rsidR="00014774" w:rsidRPr="00014774" w:rsidRDefault="00014774" w:rsidP="00A77F4B">
      <w:pPr>
        <w:pStyle w:val="Testo2"/>
        <w:rPr>
          <w:bCs/>
          <w:iCs/>
        </w:rPr>
      </w:pPr>
    </w:p>
    <w:p w14:paraId="06F97CC4" w14:textId="77777777" w:rsidR="00014774" w:rsidRPr="00014774" w:rsidRDefault="00014774" w:rsidP="00014774">
      <w:pPr>
        <w:pStyle w:val="Testo2"/>
        <w:rPr>
          <w:bCs/>
          <w:iCs/>
        </w:rPr>
      </w:pPr>
      <w:r w:rsidRPr="00014774">
        <w:rPr>
          <w:bCs/>
          <w:iCs/>
        </w:rPr>
        <w:lastRenderedPageBreak/>
        <w:t>COVID-19</w:t>
      </w:r>
    </w:p>
    <w:p w14:paraId="2C340DBF" w14:textId="2B2C144E" w:rsidR="0077495B" w:rsidRDefault="00014774" w:rsidP="00014774">
      <w:pPr>
        <w:pStyle w:val="Testo2"/>
        <w:rPr>
          <w:bCs/>
          <w:iCs/>
        </w:rPr>
      </w:pPr>
      <w:r w:rsidRPr="00014774">
        <w:rPr>
          <w:bCs/>
          <w:iCs/>
        </w:rPr>
        <w:t>Qualora l'emergenza sanitaria dovesse protrarsi, sia l’attività didattica, sia le forme di controllo dell’apprendimento, in itinere e finale, saranno assicurati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14:paraId="5513C675" w14:textId="72B15356" w:rsidR="00C50282" w:rsidRDefault="00C50282" w:rsidP="00014774">
      <w:pPr>
        <w:pStyle w:val="Testo2"/>
        <w:rPr>
          <w:bCs/>
          <w:iCs/>
        </w:rPr>
      </w:pPr>
    </w:p>
    <w:p w14:paraId="17D70C78" w14:textId="77777777" w:rsidR="00C50282" w:rsidRPr="00A77F4B" w:rsidRDefault="00C50282" w:rsidP="00014774">
      <w:pPr>
        <w:pStyle w:val="Testo2"/>
        <w:rPr>
          <w:bCs/>
          <w:iCs/>
        </w:rPr>
      </w:pPr>
    </w:p>
    <w:p w14:paraId="6400281C" w14:textId="77777777" w:rsidR="00A77F4B" w:rsidRPr="00A77F4B" w:rsidRDefault="00A77F4B" w:rsidP="00A77F4B">
      <w:pPr>
        <w:pStyle w:val="Testo2"/>
        <w:rPr>
          <w:b/>
          <w:i/>
        </w:rPr>
      </w:pPr>
      <w:r w:rsidRPr="00A77F4B">
        <w:rPr>
          <w:b/>
          <w:i/>
        </w:rPr>
        <w:t>Orario e luogo di ricevimento degli studenti</w:t>
      </w:r>
    </w:p>
    <w:p w14:paraId="750F9E33" w14:textId="77777777" w:rsidR="00A70E0B" w:rsidRPr="00A70E0B" w:rsidRDefault="00A77F4B" w:rsidP="00A70E0B">
      <w:pPr>
        <w:pStyle w:val="Testo2"/>
        <w:rPr>
          <w:bCs/>
          <w:iCs/>
        </w:rPr>
      </w:pPr>
      <w:r w:rsidRPr="00A77F4B">
        <w:rPr>
          <w:bCs/>
          <w:iCs/>
        </w:rPr>
        <w:t>L</w:t>
      </w:r>
      <w:r w:rsidR="0077495B">
        <w:rPr>
          <w:bCs/>
          <w:iCs/>
        </w:rPr>
        <w:t>a docente riceverà gli studenti</w:t>
      </w:r>
      <w:r w:rsidR="00A70E0B" w:rsidRPr="00A70E0B">
        <w:rPr>
          <w:bCs/>
          <w:iCs/>
        </w:rPr>
        <w:t xml:space="preserve"> su prenotazione via email al seguente indirizzo: </w:t>
      </w:r>
      <w:hyperlink r:id="rId7" w:history="1">
        <w:r w:rsidR="00A70E0B" w:rsidRPr="00A70E0B">
          <w:rPr>
            <w:rStyle w:val="Collegamentoipertestuale"/>
            <w:bCs/>
            <w:iCs/>
            <w:color w:val="auto"/>
          </w:rPr>
          <w:t>angela.vasilovici@unicatt.it</w:t>
        </w:r>
      </w:hyperlink>
    </w:p>
    <w:p w14:paraId="7334F72C" w14:textId="77777777" w:rsidR="00A77F4B" w:rsidRPr="00A77F4B" w:rsidRDefault="00A77F4B" w:rsidP="00A77F4B">
      <w:pPr>
        <w:pStyle w:val="Testo2"/>
      </w:pPr>
    </w:p>
    <w:p w14:paraId="51FB3B82" w14:textId="77777777" w:rsidR="00A77F4B" w:rsidRPr="00A77F4B" w:rsidRDefault="00A77F4B" w:rsidP="00A77F4B">
      <w:pPr>
        <w:pStyle w:val="Testo2"/>
      </w:pPr>
    </w:p>
    <w:sectPr w:rsidR="00A77F4B" w:rsidRPr="00A77F4B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12DAC" w14:textId="77777777" w:rsidR="009B4166" w:rsidRDefault="009B4166" w:rsidP="0048406D">
      <w:pPr>
        <w:spacing w:line="240" w:lineRule="auto"/>
      </w:pPr>
      <w:r>
        <w:separator/>
      </w:r>
    </w:p>
  </w:endnote>
  <w:endnote w:type="continuationSeparator" w:id="0">
    <w:p w14:paraId="59C2F4E7" w14:textId="77777777" w:rsidR="009B4166" w:rsidRDefault="009B4166" w:rsidP="004840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90D61" w14:textId="77777777" w:rsidR="009B4166" w:rsidRDefault="009B4166" w:rsidP="0048406D">
      <w:pPr>
        <w:spacing w:line="240" w:lineRule="auto"/>
      </w:pPr>
      <w:r>
        <w:separator/>
      </w:r>
    </w:p>
  </w:footnote>
  <w:footnote w:type="continuationSeparator" w:id="0">
    <w:p w14:paraId="14C97952" w14:textId="77777777" w:rsidR="009B4166" w:rsidRDefault="009B4166" w:rsidP="004840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37D10"/>
    <w:multiLevelType w:val="hybridMultilevel"/>
    <w:tmpl w:val="4CF6E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809DE"/>
    <w:multiLevelType w:val="hybridMultilevel"/>
    <w:tmpl w:val="4184D248"/>
    <w:lvl w:ilvl="0" w:tplc="C7A22D54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56454"/>
    <w:multiLevelType w:val="hybridMultilevel"/>
    <w:tmpl w:val="489E58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C3A3C"/>
    <w:multiLevelType w:val="hybridMultilevel"/>
    <w:tmpl w:val="9604BF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175A3"/>
    <w:multiLevelType w:val="hybridMultilevel"/>
    <w:tmpl w:val="9E3E2F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DFF"/>
    <w:rsid w:val="00014774"/>
    <w:rsid w:val="00027801"/>
    <w:rsid w:val="000B5C5A"/>
    <w:rsid w:val="000C15CD"/>
    <w:rsid w:val="0017427F"/>
    <w:rsid w:val="0020672D"/>
    <w:rsid w:val="002364C2"/>
    <w:rsid w:val="0024790B"/>
    <w:rsid w:val="0025441C"/>
    <w:rsid w:val="00273513"/>
    <w:rsid w:val="003A6C85"/>
    <w:rsid w:val="003B38DC"/>
    <w:rsid w:val="003D57E3"/>
    <w:rsid w:val="004511E5"/>
    <w:rsid w:val="0048406D"/>
    <w:rsid w:val="0049316C"/>
    <w:rsid w:val="004B19CF"/>
    <w:rsid w:val="00507E45"/>
    <w:rsid w:val="005320E4"/>
    <w:rsid w:val="00570758"/>
    <w:rsid w:val="005736B7"/>
    <w:rsid w:val="005B0A7B"/>
    <w:rsid w:val="00616C85"/>
    <w:rsid w:val="006412C1"/>
    <w:rsid w:val="00643883"/>
    <w:rsid w:val="00676236"/>
    <w:rsid w:val="00685E50"/>
    <w:rsid w:val="00705BAD"/>
    <w:rsid w:val="0077495B"/>
    <w:rsid w:val="007E1A93"/>
    <w:rsid w:val="008B3C25"/>
    <w:rsid w:val="008D580B"/>
    <w:rsid w:val="008D5D3F"/>
    <w:rsid w:val="008F0373"/>
    <w:rsid w:val="008F6E7D"/>
    <w:rsid w:val="009B4166"/>
    <w:rsid w:val="009C29C6"/>
    <w:rsid w:val="009D141E"/>
    <w:rsid w:val="00A45ADA"/>
    <w:rsid w:val="00A577CE"/>
    <w:rsid w:val="00A70E0B"/>
    <w:rsid w:val="00A77F4B"/>
    <w:rsid w:val="00B64F4F"/>
    <w:rsid w:val="00C427DE"/>
    <w:rsid w:val="00C50282"/>
    <w:rsid w:val="00C642AB"/>
    <w:rsid w:val="00C7406B"/>
    <w:rsid w:val="00CD458D"/>
    <w:rsid w:val="00D37D48"/>
    <w:rsid w:val="00E47D54"/>
    <w:rsid w:val="00E95DFF"/>
    <w:rsid w:val="00EB355D"/>
    <w:rsid w:val="00EE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41A506"/>
  <w15:chartTrackingRefBased/>
  <w15:docId w15:val="{012D407E-2BF8-4FF9-ABB2-B10709F8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NormaleWeb">
    <w:name w:val="Normal (Web)"/>
    <w:basedOn w:val="Normale"/>
    <w:uiPriority w:val="99"/>
    <w:semiHidden/>
    <w:unhideWhenUsed/>
    <w:rsid w:val="00A70E0B"/>
    <w:rPr>
      <w:rFonts w:ascii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70E0B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D57E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8406D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406D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48406D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406D"/>
    <w:rPr>
      <w:rFonts w:ascii="Times" w:hAnsi="Times"/>
    </w:rPr>
  </w:style>
  <w:style w:type="character" w:styleId="Rimandocommento">
    <w:name w:val="annotation reference"/>
    <w:basedOn w:val="Carpredefinitoparagrafo"/>
    <w:uiPriority w:val="99"/>
    <w:semiHidden/>
    <w:unhideWhenUsed/>
    <w:rsid w:val="00D37D4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37D48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37D48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37D4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37D48"/>
    <w:rPr>
      <w:rFonts w:ascii="Times" w:hAnsi="Times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D48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D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9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gela.vasilovici@unicat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664</Words>
  <Characters>3984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Belleri Erica</dc:creator>
  <cp:keywords/>
  <cp:lastModifiedBy>Mensi Rossella</cp:lastModifiedBy>
  <cp:revision>4</cp:revision>
  <cp:lastPrinted>2003-03-27T09:42:00Z</cp:lastPrinted>
  <dcterms:created xsi:type="dcterms:W3CDTF">2020-07-28T12:23:00Z</dcterms:created>
  <dcterms:modified xsi:type="dcterms:W3CDTF">2020-11-05T13:25:00Z</dcterms:modified>
</cp:coreProperties>
</file>