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26D7" w14:textId="77777777" w:rsidR="002E23C0" w:rsidRPr="00E0579C" w:rsidRDefault="00CF1398" w:rsidP="00E0579C">
      <w:pPr>
        <w:jc w:val="center"/>
        <w:rPr>
          <w:b/>
          <w:sz w:val="20"/>
          <w:szCs w:val="20"/>
        </w:rPr>
      </w:pPr>
      <w:r w:rsidRPr="00E0579C">
        <w:rPr>
          <w:b/>
          <w:sz w:val="20"/>
          <w:szCs w:val="20"/>
        </w:rPr>
        <w:t>Laboratorio</w:t>
      </w:r>
      <w:r w:rsidR="00E0579C" w:rsidRPr="00E0579C">
        <w:rPr>
          <w:b/>
          <w:sz w:val="20"/>
          <w:szCs w:val="20"/>
        </w:rPr>
        <w:t xml:space="preserve"> </w:t>
      </w:r>
      <w:r w:rsidRPr="00E0579C">
        <w:rPr>
          <w:b/>
          <w:sz w:val="20"/>
          <w:szCs w:val="20"/>
        </w:rPr>
        <w:t>di</w:t>
      </w:r>
      <w:r w:rsidR="00E0579C" w:rsidRPr="00E0579C">
        <w:rPr>
          <w:b/>
          <w:sz w:val="20"/>
          <w:szCs w:val="20"/>
        </w:rPr>
        <w:t xml:space="preserve"> </w:t>
      </w:r>
      <w:r w:rsidR="00C8617C" w:rsidRPr="00E0579C">
        <w:rPr>
          <w:b/>
          <w:sz w:val="20"/>
          <w:szCs w:val="20"/>
        </w:rPr>
        <w:t>Scrittura creativa e storytelling</w:t>
      </w:r>
    </w:p>
    <w:p w14:paraId="7A1DDBE5" w14:textId="77777777" w:rsidR="00C8617C" w:rsidRPr="00E0579C" w:rsidRDefault="00C8617C">
      <w:pPr>
        <w:jc w:val="center"/>
        <w:rPr>
          <w:b/>
          <w:sz w:val="20"/>
          <w:szCs w:val="20"/>
        </w:rPr>
      </w:pPr>
    </w:p>
    <w:p w14:paraId="6689DF91" w14:textId="77777777" w:rsidR="002E23C0" w:rsidRPr="00E0579C" w:rsidRDefault="002E23C0">
      <w:pPr>
        <w:jc w:val="both"/>
        <w:rPr>
          <w:b/>
          <w:sz w:val="20"/>
          <w:szCs w:val="20"/>
        </w:rPr>
      </w:pPr>
      <w:r w:rsidRPr="00E0579C">
        <w:rPr>
          <w:b/>
          <w:sz w:val="20"/>
          <w:szCs w:val="20"/>
        </w:rPr>
        <w:t>Docente</w:t>
      </w:r>
    </w:p>
    <w:p w14:paraId="5252B5C9" w14:textId="77777777" w:rsidR="00710BF6" w:rsidRPr="00E0579C" w:rsidRDefault="00710BF6">
      <w:pPr>
        <w:jc w:val="both"/>
        <w:rPr>
          <w:sz w:val="20"/>
          <w:szCs w:val="20"/>
        </w:rPr>
      </w:pPr>
      <w:r w:rsidRPr="00E0579C">
        <w:rPr>
          <w:sz w:val="20"/>
          <w:szCs w:val="20"/>
        </w:rPr>
        <w:t>Giampaolo Spinato. Scrittore</w:t>
      </w:r>
    </w:p>
    <w:p w14:paraId="4A14C061" w14:textId="77777777" w:rsidR="002E23C0" w:rsidRPr="00E0579C" w:rsidRDefault="002E23C0">
      <w:pPr>
        <w:jc w:val="both"/>
        <w:rPr>
          <w:b/>
          <w:sz w:val="20"/>
          <w:szCs w:val="20"/>
        </w:rPr>
      </w:pPr>
    </w:p>
    <w:p w14:paraId="19251358" w14:textId="77777777" w:rsidR="00CF1398" w:rsidRPr="00E0579C" w:rsidRDefault="00CF1398" w:rsidP="00CF1398">
      <w:pPr>
        <w:spacing w:before="240" w:after="120"/>
        <w:rPr>
          <w:b/>
          <w:i/>
          <w:sz w:val="20"/>
          <w:szCs w:val="20"/>
        </w:rPr>
      </w:pPr>
      <w:r w:rsidRPr="00E0579C">
        <w:rPr>
          <w:b/>
          <w:i/>
          <w:sz w:val="20"/>
          <w:szCs w:val="20"/>
        </w:rPr>
        <w:t>OBIETTIVO DEL CORSO E RISULTATI DI APPRENDIMENTO ATTESI</w:t>
      </w:r>
    </w:p>
    <w:p w14:paraId="3E63E319" w14:textId="77777777" w:rsidR="004D0FD1" w:rsidRPr="00E0579C" w:rsidRDefault="00BF3E71" w:rsidP="00D112D1">
      <w:pPr>
        <w:rPr>
          <w:sz w:val="20"/>
          <w:szCs w:val="20"/>
        </w:rPr>
      </w:pPr>
      <w:r w:rsidRPr="00E0579C">
        <w:rPr>
          <w:sz w:val="20"/>
          <w:szCs w:val="20"/>
        </w:rPr>
        <w:t>I</w:t>
      </w:r>
      <w:r w:rsidR="004D0FD1" w:rsidRPr="00E0579C">
        <w:rPr>
          <w:sz w:val="20"/>
          <w:szCs w:val="20"/>
        </w:rPr>
        <w:t>ndagare</w:t>
      </w:r>
      <w:r w:rsidRPr="00E0579C">
        <w:rPr>
          <w:sz w:val="20"/>
          <w:szCs w:val="20"/>
        </w:rPr>
        <w:t>, sperimenta</w:t>
      </w:r>
      <w:r w:rsidR="00FD5E67" w:rsidRPr="00E0579C">
        <w:rPr>
          <w:sz w:val="20"/>
          <w:szCs w:val="20"/>
        </w:rPr>
        <w:t>n</w:t>
      </w:r>
      <w:r w:rsidRPr="00E0579C">
        <w:rPr>
          <w:sz w:val="20"/>
          <w:szCs w:val="20"/>
        </w:rPr>
        <w:t xml:space="preserve">doli, i </w:t>
      </w:r>
      <w:r w:rsidR="004D0FD1" w:rsidRPr="00E0579C">
        <w:rPr>
          <w:sz w:val="20"/>
          <w:szCs w:val="20"/>
        </w:rPr>
        <w:t xml:space="preserve">fondamentali utili a </w:t>
      </w:r>
      <w:r w:rsidR="00D112D1" w:rsidRPr="00E0579C">
        <w:rPr>
          <w:sz w:val="20"/>
          <w:szCs w:val="20"/>
        </w:rPr>
        <w:t>modellare un</w:t>
      </w:r>
      <w:r w:rsidR="004D0FD1" w:rsidRPr="00E0579C">
        <w:rPr>
          <w:sz w:val="20"/>
          <w:szCs w:val="20"/>
        </w:rPr>
        <w:t>a</w:t>
      </w:r>
      <w:r w:rsidR="00D112D1" w:rsidRPr="00E0579C">
        <w:rPr>
          <w:sz w:val="20"/>
          <w:szCs w:val="20"/>
        </w:rPr>
        <w:t xml:space="preserve"> fruizione e </w:t>
      </w:r>
      <w:r w:rsidR="004D0FD1" w:rsidRPr="00E0579C">
        <w:rPr>
          <w:sz w:val="20"/>
          <w:szCs w:val="20"/>
        </w:rPr>
        <w:t xml:space="preserve">una </w:t>
      </w:r>
      <w:r w:rsidR="00D112D1" w:rsidRPr="00E0579C">
        <w:rPr>
          <w:sz w:val="20"/>
          <w:szCs w:val="20"/>
        </w:rPr>
        <w:t>produzione d</w:t>
      </w:r>
      <w:r w:rsidRPr="00E0579C">
        <w:rPr>
          <w:sz w:val="20"/>
          <w:szCs w:val="20"/>
        </w:rPr>
        <w:t>e</w:t>
      </w:r>
      <w:r w:rsidR="00D112D1" w:rsidRPr="00E0579C">
        <w:rPr>
          <w:sz w:val="20"/>
          <w:szCs w:val="20"/>
        </w:rPr>
        <w:t>i testi che coniughi</w:t>
      </w:r>
      <w:r w:rsidR="00D808DD" w:rsidRPr="00E0579C">
        <w:rPr>
          <w:sz w:val="20"/>
          <w:szCs w:val="20"/>
        </w:rPr>
        <w:t>no</w:t>
      </w:r>
      <w:r w:rsidR="00D112D1" w:rsidRPr="00E0579C">
        <w:rPr>
          <w:sz w:val="20"/>
          <w:szCs w:val="20"/>
        </w:rPr>
        <w:t xml:space="preserve"> competenza </w:t>
      </w:r>
      <w:r w:rsidRPr="00E0579C">
        <w:rPr>
          <w:sz w:val="20"/>
          <w:szCs w:val="20"/>
        </w:rPr>
        <w:t>t</w:t>
      </w:r>
      <w:r w:rsidR="00D112D1" w:rsidRPr="00E0579C">
        <w:rPr>
          <w:sz w:val="20"/>
          <w:szCs w:val="20"/>
        </w:rPr>
        <w:t>ecnica e palcoscenic</w:t>
      </w:r>
      <w:r w:rsidR="004D0FD1" w:rsidRPr="00E0579C">
        <w:rPr>
          <w:sz w:val="20"/>
          <w:szCs w:val="20"/>
        </w:rPr>
        <w:t>i</w:t>
      </w:r>
      <w:r w:rsidR="00D112D1" w:rsidRPr="00E0579C">
        <w:rPr>
          <w:sz w:val="20"/>
          <w:szCs w:val="20"/>
        </w:rPr>
        <w:t xml:space="preserve"> emotiv</w:t>
      </w:r>
      <w:r w:rsidR="004D0FD1" w:rsidRPr="00E0579C">
        <w:rPr>
          <w:sz w:val="20"/>
          <w:szCs w:val="20"/>
        </w:rPr>
        <w:t xml:space="preserve">i, </w:t>
      </w:r>
      <w:r w:rsidR="00D808DD" w:rsidRPr="00E0579C">
        <w:rPr>
          <w:sz w:val="20"/>
          <w:szCs w:val="20"/>
        </w:rPr>
        <w:t xml:space="preserve">tali </w:t>
      </w:r>
      <w:r w:rsidR="004D0FD1" w:rsidRPr="00E0579C">
        <w:rPr>
          <w:sz w:val="20"/>
          <w:szCs w:val="20"/>
        </w:rPr>
        <w:t>da</w:t>
      </w:r>
      <w:r w:rsidR="00D112D1" w:rsidRPr="00E0579C">
        <w:rPr>
          <w:sz w:val="20"/>
          <w:szCs w:val="20"/>
        </w:rPr>
        <w:t xml:space="preserve"> promuovere autonomi</w:t>
      </w:r>
      <w:r w:rsidRPr="00E0579C">
        <w:rPr>
          <w:sz w:val="20"/>
          <w:szCs w:val="20"/>
        </w:rPr>
        <w:t>a</w:t>
      </w:r>
      <w:r w:rsidR="00D112D1" w:rsidRPr="00E0579C">
        <w:rPr>
          <w:sz w:val="20"/>
          <w:szCs w:val="20"/>
        </w:rPr>
        <w:t xml:space="preserve"> e originali</w:t>
      </w:r>
      <w:r w:rsidRPr="00E0579C">
        <w:rPr>
          <w:sz w:val="20"/>
          <w:szCs w:val="20"/>
        </w:rPr>
        <w:t>tà</w:t>
      </w:r>
      <w:r w:rsidR="00D112D1" w:rsidRPr="00E0579C">
        <w:rPr>
          <w:sz w:val="20"/>
          <w:szCs w:val="20"/>
        </w:rPr>
        <w:t xml:space="preserve"> di lettura e (ri)scrittura </w:t>
      </w:r>
      <w:r w:rsidR="00D808DD" w:rsidRPr="00E0579C">
        <w:rPr>
          <w:sz w:val="20"/>
          <w:szCs w:val="20"/>
        </w:rPr>
        <w:t>degli stessi testi e delle realtà sottoposte a interpretazione e ri-creazione</w:t>
      </w:r>
      <w:r w:rsidR="00D112D1" w:rsidRPr="00E0579C">
        <w:rPr>
          <w:sz w:val="20"/>
          <w:szCs w:val="20"/>
        </w:rPr>
        <w:t xml:space="preserve">, </w:t>
      </w:r>
      <w:r w:rsidRPr="00E0579C">
        <w:rPr>
          <w:sz w:val="20"/>
          <w:szCs w:val="20"/>
        </w:rPr>
        <w:t>insieme a una maggiore consapevolezza delle</w:t>
      </w:r>
      <w:r w:rsidR="004D0FD1" w:rsidRPr="00E0579C">
        <w:rPr>
          <w:sz w:val="20"/>
          <w:szCs w:val="20"/>
        </w:rPr>
        <w:t xml:space="preserve"> dinamiche </w:t>
      </w:r>
      <w:r w:rsidR="00D112D1" w:rsidRPr="00E0579C">
        <w:rPr>
          <w:sz w:val="20"/>
          <w:szCs w:val="20"/>
        </w:rPr>
        <w:t>comunicative e rappresentative</w:t>
      </w:r>
      <w:r w:rsidRPr="00E0579C">
        <w:rPr>
          <w:sz w:val="20"/>
          <w:szCs w:val="20"/>
        </w:rPr>
        <w:t xml:space="preserve"> delle scritture</w:t>
      </w:r>
      <w:r w:rsidR="004D0FD1" w:rsidRPr="00E0579C">
        <w:rPr>
          <w:sz w:val="20"/>
          <w:szCs w:val="20"/>
        </w:rPr>
        <w:t>.</w:t>
      </w:r>
    </w:p>
    <w:p w14:paraId="190BFE8A" w14:textId="77777777" w:rsidR="00D808DD" w:rsidRPr="00E0579C" w:rsidRDefault="00D808DD" w:rsidP="00D808DD">
      <w:pPr>
        <w:rPr>
          <w:sz w:val="20"/>
          <w:szCs w:val="20"/>
          <w:u w:val="single"/>
        </w:rPr>
      </w:pPr>
      <w:r w:rsidRPr="00E0579C">
        <w:rPr>
          <w:sz w:val="20"/>
          <w:szCs w:val="20"/>
        </w:rPr>
        <w:br/>
      </w:r>
      <w:r w:rsidRPr="00E0579C">
        <w:rPr>
          <w:sz w:val="20"/>
          <w:szCs w:val="20"/>
          <w:u w:val="single"/>
        </w:rPr>
        <w:t>Risultati di apprendimento attesi</w:t>
      </w:r>
    </w:p>
    <w:p w14:paraId="7C30C068" w14:textId="77777777" w:rsidR="00D11959" w:rsidRPr="00E0579C" w:rsidRDefault="00D808DD" w:rsidP="00D808DD">
      <w:pPr>
        <w:rPr>
          <w:sz w:val="20"/>
          <w:szCs w:val="20"/>
        </w:rPr>
      </w:pPr>
      <w:r w:rsidRPr="00E0579C">
        <w:rPr>
          <w:sz w:val="20"/>
          <w:szCs w:val="20"/>
        </w:rPr>
        <w:t xml:space="preserve">Conoscenza e riconoscimento dei vincoli </w:t>
      </w:r>
      <w:r w:rsidR="00D11959" w:rsidRPr="00E0579C">
        <w:rPr>
          <w:sz w:val="20"/>
          <w:szCs w:val="20"/>
        </w:rPr>
        <w:t>dei testi in relazioni ai contesti.</w:t>
      </w:r>
    </w:p>
    <w:p w14:paraId="75525289" w14:textId="77777777" w:rsidR="00D11959" w:rsidRPr="00E0579C" w:rsidRDefault="00D11959" w:rsidP="00D808DD">
      <w:pPr>
        <w:rPr>
          <w:sz w:val="20"/>
          <w:szCs w:val="20"/>
        </w:rPr>
      </w:pPr>
      <w:r w:rsidRPr="00E0579C">
        <w:rPr>
          <w:sz w:val="20"/>
          <w:szCs w:val="20"/>
        </w:rPr>
        <w:t>Conoscenza, riconoscimento e uso delle dinamiche dei testi in relazione all’oggetto della comunicazione, ai loro possibili trattamenti e al medium specifico di riferimento.</w:t>
      </w:r>
    </w:p>
    <w:p w14:paraId="72353C3D" w14:textId="77777777" w:rsidR="00D11959" w:rsidRPr="00E0579C" w:rsidRDefault="00D11959" w:rsidP="00D808DD">
      <w:pPr>
        <w:rPr>
          <w:sz w:val="20"/>
          <w:szCs w:val="20"/>
        </w:rPr>
      </w:pPr>
      <w:r w:rsidRPr="00E0579C">
        <w:rPr>
          <w:sz w:val="20"/>
          <w:szCs w:val="20"/>
        </w:rPr>
        <w:t>Comprensione delle relazioni e delle dinamiche innescate dagli elementi fondamentali della storia: personaggi, ambienti, azioni.</w:t>
      </w:r>
    </w:p>
    <w:p w14:paraId="7F54F4B4" w14:textId="77777777" w:rsidR="004820D3" w:rsidRPr="00E0579C" w:rsidRDefault="004820D3" w:rsidP="00D808DD">
      <w:pPr>
        <w:rPr>
          <w:sz w:val="20"/>
          <w:szCs w:val="20"/>
        </w:rPr>
      </w:pPr>
      <w:r w:rsidRPr="00E0579C">
        <w:rPr>
          <w:sz w:val="20"/>
          <w:szCs w:val="20"/>
        </w:rPr>
        <w:t>Capacità di gestire i processi di scrittura e lettura riconoscendo aspetti e movimenti di simultaneità, compresenza e molteplicità (degli stessi) che caratterizzano entrambe le attività.</w:t>
      </w:r>
    </w:p>
    <w:p w14:paraId="793CAA07" w14:textId="77777777" w:rsidR="00D808DD" w:rsidRPr="00E0579C" w:rsidRDefault="004820D3" w:rsidP="00D112D1">
      <w:pPr>
        <w:rPr>
          <w:sz w:val="20"/>
          <w:szCs w:val="20"/>
        </w:rPr>
      </w:pPr>
      <w:r w:rsidRPr="00E0579C">
        <w:rPr>
          <w:sz w:val="20"/>
          <w:szCs w:val="20"/>
        </w:rPr>
        <w:t xml:space="preserve">Riconoscere e dunque sapersi servire degli elementi di differenza e/o </w:t>
      </w:r>
      <w:r w:rsidR="005A1AF1" w:rsidRPr="00E0579C">
        <w:rPr>
          <w:sz w:val="20"/>
          <w:szCs w:val="20"/>
        </w:rPr>
        <w:t>contiguità</w:t>
      </w:r>
      <w:r w:rsidRPr="00E0579C">
        <w:rPr>
          <w:sz w:val="20"/>
          <w:szCs w:val="20"/>
        </w:rPr>
        <w:t xml:space="preserve"> che contraddistinguono lo storytelling e il narrare/raccontare.</w:t>
      </w:r>
    </w:p>
    <w:p w14:paraId="2753CC80" w14:textId="77777777" w:rsidR="005A1AF1" w:rsidRPr="00E0579C" w:rsidRDefault="00D808DD" w:rsidP="005A1AF1">
      <w:pPr>
        <w:spacing w:before="240" w:after="120"/>
        <w:rPr>
          <w:rFonts w:eastAsia="MS Mincho"/>
          <w:b/>
          <w:i/>
          <w:sz w:val="20"/>
          <w:szCs w:val="20"/>
        </w:rPr>
      </w:pPr>
      <w:r w:rsidRPr="00E0579C">
        <w:rPr>
          <w:rFonts w:eastAsia="MS Mincho"/>
          <w:b/>
          <w:i/>
          <w:sz w:val="20"/>
          <w:szCs w:val="20"/>
        </w:rPr>
        <w:t>PROGRAMMA DEL CORSO</w:t>
      </w:r>
    </w:p>
    <w:p w14:paraId="54D90B03" w14:textId="77777777" w:rsidR="004820D3" w:rsidRPr="00E0579C" w:rsidRDefault="001B1349" w:rsidP="004820D3">
      <w:pPr>
        <w:rPr>
          <w:sz w:val="20"/>
          <w:szCs w:val="20"/>
        </w:rPr>
      </w:pPr>
      <w:r w:rsidRPr="00E0579C">
        <w:rPr>
          <w:sz w:val="20"/>
          <w:szCs w:val="20"/>
        </w:rPr>
        <w:t xml:space="preserve">Testi e contesti. Testualità e scritture. Storia (personaggi, ambienti, azioni) e “discorso”. Realtà e rappresentazione. Libertà e vincoli </w:t>
      </w:r>
      <w:r w:rsidRPr="00E0579C">
        <w:rPr>
          <w:i/>
          <w:sz w:val="20"/>
          <w:szCs w:val="20"/>
        </w:rPr>
        <w:t>nei</w:t>
      </w:r>
      <w:r w:rsidRPr="00E0579C">
        <w:rPr>
          <w:sz w:val="20"/>
          <w:szCs w:val="20"/>
        </w:rPr>
        <w:t xml:space="preserve"> testi e </w:t>
      </w:r>
      <w:r w:rsidRPr="00E0579C">
        <w:rPr>
          <w:i/>
          <w:sz w:val="20"/>
          <w:szCs w:val="20"/>
        </w:rPr>
        <w:t>dei</w:t>
      </w:r>
      <w:r w:rsidRPr="00E0579C">
        <w:rPr>
          <w:sz w:val="20"/>
          <w:szCs w:val="20"/>
        </w:rPr>
        <w:t xml:space="preserve"> processi creativi. Il racconto, con prove di scrittura/narrazione.</w:t>
      </w:r>
    </w:p>
    <w:p w14:paraId="25885AFE" w14:textId="77777777" w:rsidR="005A1AF1" w:rsidRPr="00E0579C" w:rsidRDefault="00D808DD" w:rsidP="005A1AF1">
      <w:pPr>
        <w:spacing w:before="240" w:after="120"/>
        <w:rPr>
          <w:b/>
          <w:i/>
          <w:sz w:val="20"/>
          <w:szCs w:val="20"/>
        </w:rPr>
      </w:pPr>
      <w:bookmarkStart w:id="0" w:name="_GoBack"/>
      <w:r w:rsidRPr="00E0579C">
        <w:rPr>
          <w:rFonts w:eastAsia="MS Mincho"/>
          <w:b/>
          <w:i/>
          <w:sz w:val="20"/>
          <w:szCs w:val="20"/>
        </w:rPr>
        <w:t>BIBLIOGRAFIA</w:t>
      </w:r>
    </w:p>
    <w:p w14:paraId="7B178123" w14:textId="77777777" w:rsidR="00C83C78" w:rsidRPr="00E0579C" w:rsidRDefault="00C83C78" w:rsidP="005A1AF1">
      <w:pPr>
        <w:rPr>
          <w:rFonts w:eastAsia="MS Mincho"/>
          <w:b/>
          <w:i/>
          <w:sz w:val="20"/>
          <w:szCs w:val="20"/>
        </w:rPr>
      </w:pPr>
      <w:r w:rsidRPr="00E0579C">
        <w:rPr>
          <w:sz w:val="20"/>
          <w:szCs w:val="20"/>
        </w:rPr>
        <w:t>Avendo il seminario natura di pratica laboratoriale a corredo dei percorsi bibliografici di altri insegnamenti,</w:t>
      </w:r>
      <w:r w:rsidR="001B1349" w:rsidRPr="00E0579C">
        <w:rPr>
          <w:sz w:val="20"/>
          <w:szCs w:val="20"/>
        </w:rPr>
        <w:t xml:space="preserve"> l</w:t>
      </w:r>
      <w:r w:rsidRPr="00E0579C">
        <w:rPr>
          <w:sz w:val="20"/>
          <w:szCs w:val="20"/>
        </w:rPr>
        <w:t>o studente che intenda approfondire a</w:t>
      </w:r>
      <w:r w:rsidRPr="00E0579C">
        <w:rPr>
          <w:sz w:val="20"/>
          <w:szCs w:val="20"/>
        </w:rPr>
        <w:t>l</w:t>
      </w:r>
      <w:r w:rsidRPr="00E0579C">
        <w:rPr>
          <w:sz w:val="20"/>
          <w:szCs w:val="20"/>
        </w:rPr>
        <w:t xml:space="preserve">cuni degli argomenti trattati, oltre ai riferimenti bibliografici suggeriti nel corso del seminario, può attingere ai seguenti testi: </w:t>
      </w:r>
      <w:r w:rsidR="005A1AF1" w:rsidRPr="00E0579C">
        <w:rPr>
          <w:sz w:val="20"/>
          <w:szCs w:val="20"/>
        </w:rPr>
        <w:br/>
      </w:r>
    </w:p>
    <w:p w14:paraId="4FC204C4" w14:textId="77777777" w:rsidR="00C83C78" w:rsidRPr="00E0579C" w:rsidRDefault="00C83C78" w:rsidP="00C83C78">
      <w:pPr>
        <w:pStyle w:val="Testo1"/>
        <w:spacing w:line="240" w:lineRule="atLeast"/>
        <w:rPr>
          <w:rFonts w:ascii="Times New Roman" w:hAnsi="Times New Roman"/>
          <w:sz w:val="20"/>
        </w:rPr>
      </w:pPr>
      <w:r w:rsidRPr="00E0579C">
        <w:rPr>
          <w:rFonts w:ascii="Times New Roman" w:hAnsi="Times New Roman"/>
          <w:sz w:val="20"/>
          <w:lang w:val="en-US"/>
        </w:rPr>
        <w:t xml:space="preserve">Brooks, P., D. Fink. </w:t>
      </w:r>
      <w:r w:rsidRPr="00E0579C">
        <w:rPr>
          <w:rFonts w:ascii="Times New Roman" w:hAnsi="Times New Roman"/>
          <w:i/>
          <w:iCs/>
          <w:sz w:val="20"/>
        </w:rPr>
        <w:t>Trame. Intenzionalità e progetto nel discorso narrativo</w:t>
      </w:r>
      <w:r w:rsidRPr="00E0579C">
        <w:rPr>
          <w:rFonts w:ascii="Times New Roman" w:hAnsi="Times New Roman"/>
          <w:sz w:val="20"/>
        </w:rPr>
        <w:t>. Piccola biblioteca Einaudi. N</w:t>
      </w:r>
      <w:r w:rsidR="003F1B9C">
        <w:rPr>
          <w:rFonts w:ascii="Times New Roman" w:hAnsi="Times New Roman"/>
          <w:sz w:val="20"/>
        </w:rPr>
        <w:t>S</w:t>
      </w:r>
      <w:r w:rsidRPr="00E0579C">
        <w:rPr>
          <w:rFonts w:ascii="Times New Roman" w:hAnsi="Times New Roman"/>
          <w:sz w:val="20"/>
        </w:rPr>
        <w:t>, 2004.</w:t>
      </w:r>
    </w:p>
    <w:p w14:paraId="613DA027" w14:textId="77777777" w:rsidR="00C83C78" w:rsidRPr="00E0579C" w:rsidRDefault="00C83C78" w:rsidP="00C83C78">
      <w:pPr>
        <w:pStyle w:val="Testo1"/>
        <w:spacing w:line="240" w:lineRule="atLeast"/>
        <w:rPr>
          <w:rFonts w:ascii="Times New Roman" w:hAnsi="Times New Roman"/>
          <w:sz w:val="20"/>
        </w:rPr>
      </w:pPr>
      <w:r w:rsidRPr="00E0579C">
        <w:rPr>
          <w:rFonts w:ascii="Times New Roman" w:hAnsi="Times New Roman"/>
          <w:sz w:val="20"/>
        </w:rPr>
        <w:t xml:space="preserve">Chatman, S., e E. Graziosi. </w:t>
      </w:r>
      <w:r w:rsidRPr="00E0579C">
        <w:rPr>
          <w:rFonts w:ascii="Times New Roman" w:hAnsi="Times New Roman"/>
          <w:i/>
          <w:iCs/>
          <w:sz w:val="20"/>
        </w:rPr>
        <w:t>Storia e discorso</w:t>
      </w:r>
      <w:r w:rsidRPr="00E0579C">
        <w:rPr>
          <w:rFonts w:ascii="Times New Roman" w:hAnsi="Times New Roman"/>
          <w:sz w:val="20"/>
        </w:rPr>
        <w:t>. Quality paperback. Net, 2003.</w:t>
      </w:r>
    </w:p>
    <w:p w14:paraId="1435E6EA" w14:textId="77777777" w:rsidR="00C83C78" w:rsidRPr="00E0579C" w:rsidRDefault="00C83C78" w:rsidP="00C83C78">
      <w:pPr>
        <w:pStyle w:val="Testo1"/>
        <w:spacing w:line="240" w:lineRule="atLeast"/>
        <w:rPr>
          <w:rFonts w:ascii="Times New Roman" w:hAnsi="Times New Roman"/>
          <w:sz w:val="20"/>
        </w:rPr>
      </w:pPr>
      <w:r w:rsidRPr="00E0579C">
        <w:rPr>
          <w:rFonts w:ascii="Times New Roman" w:hAnsi="Times New Roman"/>
          <w:sz w:val="20"/>
        </w:rPr>
        <w:t xml:space="preserve">Frisby, D. (1992). </w:t>
      </w:r>
      <w:r w:rsidRPr="00E0579C">
        <w:rPr>
          <w:rFonts w:ascii="Times New Roman" w:hAnsi="Times New Roman"/>
          <w:i/>
          <w:iCs/>
          <w:sz w:val="20"/>
        </w:rPr>
        <w:t>Frammenti di modernità: Simmel, Kracauer, Benjamin</w:t>
      </w:r>
      <w:r w:rsidRPr="00E0579C">
        <w:rPr>
          <w:rFonts w:ascii="Times New Roman" w:hAnsi="Times New Roman"/>
          <w:sz w:val="20"/>
        </w:rPr>
        <w:t xml:space="preserve"> (Vol. 44). Bologna: Il mulino.</w:t>
      </w:r>
    </w:p>
    <w:p w14:paraId="72E86450" w14:textId="77777777" w:rsidR="00C83C78" w:rsidRPr="00E0579C" w:rsidRDefault="00C83C78" w:rsidP="00C83C78">
      <w:pPr>
        <w:pStyle w:val="Testo1"/>
        <w:spacing w:line="240" w:lineRule="atLeast"/>
        <w:rPr>
          <w:rFonts w:ascii="Times New Roman" w:hAnsi="Times New Roman"/>
          <w:sz w:val="20"/>
        </w:rPr>
      </w:pPr>
      <w:r w:rsidRPr="00E0579C">
        <w:rPr>
          <w:rFonts w:ascii="Times New Roman" w:hAnsi="Times New Roman"/>
          <w:sz w:val="20"/>
        </w:rPr>
        <w:t xml:space="preserve">Marcus, G. (2010). </w:t>
      </w:r>
      <w:r w:rsidRPr="00E0579C">
        <w:rPr>
          <w:rFonts w:ascii="Times New Roman" w:hAnsi="Times New Roman"/>
          <w:i/>
          <w:iCs/>
          <w:sz w:val="20"/>
        </w:rPr>
        <w:t>Tracce di rossetto: percorsi segreti nella cultura del Novecento dal dada ai Sex Pistols</w:t>
      </w:r>
      <w:r w:rsidRPr="00E0579C">
        <w:rPr>
          <w:rFonts w:ascii="Times New Roman" w:hAnsi="Times New Roman"/>
          <w:sz w:val="20"/>
        </w:rPr>
        <w:t xml:space="preserve"> (Vol. 6). Bologna: Odoya.</w:t>
      </w:r>
    </w:p>
    <w:p w14:paraId="585D51F0" w14:textId="77777777" w:rsidR="00C83C78" w:rsidRPr="00E0579C" w:rsidRDefault="00C83C78" w:rsidP="00C83C78">
      <w:pPr>
        <w:pStyle w:val="Testo1"/>
        <w:spacing w:line="240" w:lineRule="atLeast"/>
        <w:rPr>
          <w:rFonts w:ascii="Times New Roman" w:hAnsi="Times New Roman"/>
          <w:sz w:val="20"/>
        </w:rPr>
      </w:pPr>
      <w:r w:rsidRPr="00E0579C">
        <w:rPr>
          <w:rFonts w:ascii="Times New Roman" w:hAnsi="Times New Roman"/>
          <w:sz w:val="20"/>
        </w:rPr>
        <w:t xml:space="preserve">Salmon, C., &amp; Gasparri, G. (2008). </w:t>
      </w:r>
      <w:r w:rsidRPr="00E0579C">
        <w:rPr>
          <w:rFonts w:ascii="Times New Roman" w:hAnsi="Times New Roman"/>
          <w:i/>
          <w:iCs/>
          <w:sz w:val="20"/>
        </w:rPr>
        <w:t>Storytelling. La fabbrica delle storie</w:t>
      </w:r>
      <w:r w:rsidRPr="00E0579C">
        <w:rPr>
          <w:rFonts w:ascii="Times New Roman" w:hAnsi="Times New Roman"/>
          <w:sz w:val="20"/>
        </w:rPr>
        <w:t>. Fazi.</w:t>
      </w:r>
    </w:p>
    <w:p w14:paraId="0F1D4E37" w14:textId="77777777" w:rsidR="00C83C78" w:rsidRPr="00E0579C" w:rsidRDefault="00C83C78" w:rsidP="00C83C78">
      <w:pPr>
        <w:pStyle w:val="Testo1"/>
        <w:spacing w:line="240" w:lineRule="atLeast"/>
        <w:rPr>
          <w:rFonts w:ascii="Times New Roman" w:hAnsi="Times New Roman"/>
          <w:sz w:val="20"/>
          <w:lang w:val="en-US"/>
        </w:rPr>
      </w:pPr>
      <w:r w:rsidRPr="00E0579C">
        <w:rPr>
          <w:rFonts w:ascii="Times New Roman" w:hAnsi="Times New Roman"/>
          <w:sz w:val="20"/>
        </w:rPr>
        <w:t xml:space="preserve">Denning, S. (2005). </w:t>
      </w:r>
      <w:r w:rsidRPr="00E0579C">
        <w:rPr>
          <w:rFonts w:ascii="Times New Roman" w:hAnsi="Times New Roman"/>
          <w:i/>
          <w:iCs/>
          <w:sz w:val="20"/>
        </w:rPr>
        <w:t>Scoiattoli SpA. Storie di noci e di leadership</w:t>
      </w:r>
      <w:r w:rsidRPr="00E0579C">
        <w:rPr>
          <w:rFonts w:ascii="Times New Roman" w:hAnsi="Times New Roman"/>
          <w:sz w:val="20"/>
        </w:rPr>
        <w:t xml:space="preserve">. </w:t>
      </w:r>
      <w:r w:rsidRPr="00E0579C">
        <w:rPr>
          <w:rFonts w:ascii="Times New Roman" w:hAnsi="Times New Roman"/>
          <w:sz w:val="20"/>
          <w:lang w:val="en-US"/>
        </w:rPr>
        <w:t>Etas.</w:t>
      </w:r>
    </w:p>
    <w:bookmarkEnd w:id="0"/>
    <w:p w14:paraId="724E4847" w14:textId="77777777" w:rsidR="005A1AF1" w:rsidRPr="00E0579C" w:rsidRDefault="00D808DD" w:rsidP="005A1AF1">
      <w:pPr>
        <w:spacing w:before="240" w:after="120"/>
        <w:rPr>
          <w:b/>
          <w:i/>
          <w:sz w:val="20"/>
          <w:szCs w:val="20"/>
        </w:rPr>
      </w:pPr>
      <w:r w:rsidRPr="00E0579C">
        <w:rPr>
          <w:b/>
          <w:i/>
          <w:noProof/>
          <w:sz w:val="20"/>
          <w:szCs w:val="20"/>
        </w:rPr>
        <w:t>DIDATTICA DEL CORSO</w:t>
      </w:r>
    </w:p>
    <w:p w14:paraId="4037C3C1" w14:textId="77777777" w:rsidR="00D808DD" w:rsidRDefault="00D808DD" w:rsidP="00D808DD">
      <w:pPr>
        <w:pStyle w:val="Testo2"/>
        <w:rPr>
          <w:rFonts w:ascii="Times New Roman" w:eastAsia="Calibri" w:hAnsi="Times New Roman"/>
          <w:sz w:val="20"/>
          <w:lang w:eastAsia="en-US"/>
        </w:rPr>
      </w:pPr>
      <w:r w:rsidRPr="00E0579C">
        <w:rPr>
          <w:rFonts w:ascii="Times New Roman" w:eastAsia="Calibri" w:hAnsi="Times New Roman"/>
          <w:sz w:val="20"/>
          <w:lang w:eastAsia="en-US"/>
        </w:rPr>
        <w:t>Tutti gli argomenti sono affrontati attraverso esercitazioni pratiche individuali e di gruppo, in aula e a casa. Momenti esplicativi</w:t>
      </w:r>
      <w:r w:rsidR="000E6DC6" w:rsidRPr="00E0579C">
        <w:rPr>
          <w:rFonts w:ascii="Times New Roman" w:eastAsia="Calibri" w:hAnsi="Times New Roman"/>
          <w:sz w:val="20"/>
          <w:lang w:eastAsia="en-US"/>
        </w:rPr>
        <w:t xml:space="preserve"> e </w:t>
      </w:r>
      <w:r w:rsidRPr="00E0579C">
        <w:rPr>
          <w:rFonts w:ascii="Times New Roman" w:eastAsia="Calibri" w:hAnsi="Times New Roman"/>
          <w:sz w:val="20"/>
          <w:lang w:eastAsia="en-US"/>
        </w:rPr>
        <w:t xml:space="preserve">lezioni frontali si alternano con sessioni di scrittura, simulazioni, discussioni di casi, produzione autonoma di materiali e verifiche guidate. </w:t>
      </w:r>
    </w:p>
    <w:p w14:paraId="365D959C" w14:textId="77777777" w:rsidR="00D808DD" w:rsidRPr="00E0579C" w:rsidRDefault="00D808DD" w:rsidP="00D808DD">
      <w:pPr>
        <w:spacing w:before="240" w:after="120" w:line="220" w:lineRule="exact"/>
        <w:rPr>
          <w:rFonts w:eastAsia="Calibri"/>
          <w:b/>
          <w:i/>
          <w:sz w:val="20"/>
          <w:szCs w:val="20"/>
          <w:lang w:eastAsia="en-US"/>
        </w:rPr>
      </w:pPr>
      <w:r w:rsidRPr="00E0579C">
        <w:rPr>
          <w:rFonts w:eastAsia="Calibri"/>
          <w:b/>
          <w:i/>
          <w:sz w:val="20"/>
          <w:szCs w:val="20"/>
          <w:lang w:eastAsia="en-US"/>
        </w:rPr>
        <w:t>METODI E CRITERI DI VALUTAZIONE</w:t>
      </w:r>
    </w:p>
    <w:p w14:paraId="3F415AFD" w14:textId="77777777" w:rsidR="004820D3" w:rsidRPr="00E0579C" w:rsidRDefault="000E6DC6" w:rsidP="003F1B9C">
      <w:pPr>
        <w:ind w:firstLine="284"/>
        <w:rPr>
          <w:rFonts w:eastAsia="Calibri"/>
          <w:sz w:val="20"/>
          <w:szCs w:val="20"/>
          <w:highlight w:val="yellow"/>
          <w:lang w:eastAsia="en-US"/>
        </w:rPr>
      </w:pPr>
      <w:r w:rsidRPr="00E0579C">
        <w:rPr>
          <w:sz w:val="20"/>
          <w:szCs w:val="20"/>
        </w:rPr>
        <w:t>I materiali prodotti, l</w:t>
      </w:r>
      <w:r w:rsidR="004820D3" w:rsidRPr="00E0579C">
        <w:rPr>
          <w:sz w:val="20"/>
          <w:szCs w:val="20"/>
        </w:rPr>
        <w:t>e esercitazioni scritte e il lavoro individuale o di gruppo</w:t>
      </w:r>
      <w:r w:rsidR="001B1349" w:rsidRPr="00E0579C">
        <w:rPr>
          <w:sz w:val="20"/>
          <w:szCs w:val="20"/>
        </w:rPr>
        <w:t xml:space="preserve"> (60%)</w:t>
      </w:r>
      <w:r w:rsidR="004820D3" w:rsidRPr="00E0579C">
        <w:rPr>
          <w:sz w:val="20"/>
          <w:szCs w:val="20"/>
        </w:rPr>
        <w:t>, insieme alla frequenza e alla disponibilità partecipativa</w:t>
      </w:r>
      <w:r w:rsidR="001B1349" w:rsidRPr="00E0579C">
        <w:rPr>
          <w:sz w:val="20"/>
          <w:szCs w:val="20"/>
        </w:rPr>
        <w:t xml:space="preserve"> (25%)</w:t>
      </w:r>
      <w:r w:rsidR="004820D3" w:rsidRPr="00E0579C">
        <w:rPr>
          <w:sz w:val="20"/>
          <w:szCs w:val="20"/>
        </w:rPr>
        <w:t xml:space="preserve">, costituiscono elementi </w:t>
      </w:r>
      <w:r w:rsidRPr="00E0579C">
        <w:rPr>
          <w:sz w:val="20"/>
          <w:szCs w:val="20"/>
        </w:rPr>
        <w:t xml:space="preserve">essenziali </w:t>
      </w:r>
      <w:r w:rsidR="004820D3" w:rsidRPr="00E0579C">
        <w:rPr>
          <w:sz w:val="20"/>
          <w:szCs w:val="20"/>
        </w:rPr>
        <w:t>di valutazione</w:t>
      </w:r>
      <w:r w:rsidRPr="00E0579C">
        <w:rPr>
          <w:sz w:val="20"/>
          <w:szCs w:val="20"/>
        </w:rPr>
        <w:t xml:space="preserve"> a conclusione dei lavori</w:t>
      </w:r>
      <w:r w:rsidR="00D146E4" w:rsidRPr="00E0579C">
        <w:rPr>
          <w:sz w:val="20"/>
          <w:szCs w:val="20"/>
        </w:rPr>
        <w:t>; a ciò si aggiungono incarichi o ricerche eventuali assegnate nel corso del seminario</w:t>
      </w:r>
      <w:r w:rsidR="001B1349" w:rsidRPr="00E0579C">
        <w:rPr>
          <w:sz w:val="20"/>
          <w:szCs w:val="20"/>
        </w:rPr>
        <w:t xml:space="preserve"> (15%)</w:t>
      </w:r>
      <w:r w:rsidR="00D146E4" w:rsidRPr="00E0579C">
        <w:rPr>
          <w:sz w:val="20"/>
          <w:szCs w:val="20"/>
        </w:rPr>
        <w:t>.</w:t>
      </w:r>
    </w:p>
    <w:p w14:paraId="494C632B" w14:textId="77777777" w:rsidR="005A1AF1" w:rsidRPr="00E0579C" w:rsidRDefault="00D808DD" w:rsidP="005A1AF1">
      <w:pPr>
        <w:spacing w:before="240" w:after="120"/>
        <w:rPr>
          <w:b/>
          <w:i/>
          <w:sz w:val="20"/>
          <w:szCs w:val="20"/>
        </w:rPr>
      </w:pPr>
      <w:r w:rsidRPr="00E0579C">
        <w:rPr>
          <w:rFonts w:eastAsia="Calibri"/>
          <w:b/>
          <w:i/>
          <w:sz w:val="20"/>
          <w:szCs w:val="20"/>
          <w:lang w:eastAsia="en-US"/>
        </w:rPr>
        <w:t>AVVERTENZE E PREREQUISITI</w:t>
      </w:r>
    </w:p>
    <w:p w14:paraId="1285387F" w14:textId="77777777" w:rsidR="00D808DD" w:rsidRPr="00E0579C" w:rsidRDefault="00D808DD" w:rsidP="00D146E4">
      <w:pPr>
        <w:pStyle w:val="Testo2"/>
        <w:rPr>
          <w:rFonts w:ascii="Times New Roman" w:hAnsi="Times New Roman"/>
          <w:sz w:val="20"/>
        </w:rPr>
      </w:pPr>
      <w:r w:rsidRPr="00E0579C">
        <w:rPr>
          <w:rFonts w:ascii="Times New Roman" w:eastAsia="Calibri" w:hAnsi="Times New Roman"/>
          <w:sz w:val="20"/>
          <w:lang w:eastAsia="en-US"/>
        </w:rPr>
        <w:t>La partecipazione, aperta agli studenti che ne abbiano diritto, non prevede particolari requisiti</w:t>
      </w:r>
      <w:r w:rsidR="00D146E4" w:rsidRPr="00E0579C">
        <w:rPr>
          <w:rFonts w:ascii="Times New Roman" w:eastAsia="Calibri" w:hAnsi="Times New Roman"/>
          <w:sz w:val="20"/>
          <w:lang w:eastAsia="en-US"/>
        </w:rPr>
        <w:t xml:space="preserve"> ma è </w:t>
      </w:r>
      <w:r w:rsidR="00D146E4" w:rsidRPr="00E0579C">
        <w:rPr>
          <w:rFonts w:ascii="Times New Roman" w:eastAsia="Calibri" w:hAnsi="Times New Roman"/>
          <w:sz w:val="20"/>
          <w:u w:val="single"/>
          <w:lang w:eastAsia="en-US"/>
        </w:rPr>
        <w:t>caldamente consigliata la presenza al primo incontro</w:t>
      </w:r>
      <w:r w:rsidR="00D146E4" w:rsidRPr="00E0579C">
        <w:rPr>
          <w:rFonts w:ascii="Times New Roman" w:eastAsia="Calibri" w:hAnsi="Times New Roman"/>
          <w:sz w:val="20"/>
          <w:lang w:eastAsia="en-US"/>
        </w:rPr>
        <w:t xml:space="preserve">, durante il quale si struttura l’intero pattern laboratoriale e </w:t>
      </w:r>
      <w:r w:rsidR="00D146E4" w:rsidRPr="00E0579C">
        <w:rPr>
          <w:rFonts w:ascii="Times New Roman" w:hAnsi="Times New Roman"/>
          <w:sz w:val="20"/>
        </w:rPr>
        <w:t>si concordano le regole e i criteri condivisi per l’ottenimento dei crediti.</w:t>
      </w:r>
    </w:p>
    <w:p w14:paraId="1BD52BBE" w14:textId="77777777" w:rsidR="00D146E4" w:rsidRPr="00E0579C" w:rsidRDefault="00D146E4" w:rsidP="00D146E4">
      <w:pPr>
        <w:pStyle w:val="Testo2"/>
        <w:rPr>
          <w:rFonts w:ascii="Times New Roman" w:eastAsia="Calibri" w:hAnsi="Times New Roman"/>
          <w:sz w:val="20"/>
          <w:lang w:eastAsia="en-US"/>
        </w:rPr>
      </w:pPr>
    </w:p>
    <w:p w14:paraId="5BFBD610" w14:textId="77777777" w:rsidR="005A1AF1" w:rsidRPr="00E0579C" w:rsidRDefault="005A1AF1" w:rsidP="005A1AF1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579C">
        <w:rPr>
          <w:rFonts w:ascii="Times New Roman" w:hAnsi="Times New Roman" w:cs="Times New Roman"/>
          <w:b/>
          <w:bCs/>
          <w:sz w:val="20"/>
          <w:szCs w:val="20"/>
        </w:rPr>
        <w:t xml:space="preserve">Periodo di effettuazione </w:t>
      </w:r>
    </w:p>
    <w:p w14:paraId="67500CEF" w14:textId="77777777" w:rsidR="005A1AF1" w:rsidRPr="00E0579C" w:rsidRDefault="005A1AF1">
      <w:pPr>
        <w:jc w:val="both"/>
        <w:rPr>
          <w:sz w:val="20"/>
          <w:szCs w:val="20"/>
        </w:rPr>
      </w:pPr>
    </w:p>
    <w:p w14:paraId="050D26F6" w14:textId="77777777" w:rsidR="00D808DD" w:rsidRPr="00E0579C" w:rsidRDefault="005A1AF1">
      <w:pPr>
        <w:jc w:val="both"/>
        <w:rPr>
          <w:sz w:val="20"/>
          <w:szCs w:val="20"/>
        </w:rPr>
      </w:pPr>
      <w:r w:rsidRPr="00E0579C">
        <w:rPr>
          <w:sz w:val="20"/>
          <w:szCs w:val="20"/>
        </w:rPr>
        <w:t>Secondo semestre.</w:t>
      </w:r>
    </w:p>
    <w:p w14:paraId="649C61B0" w14:textId="77777777" w:rsidR="00D808DD" w:rsidRPr="00E0579C" w:rsidRDefault="00D808DD">
      <w:pPr>
        <w:jc w:val="both"/>
        <w:rPr>
          <w:b/>
          <w:sz w:val="20"/>
          <w:szCs w:val="20"/>
        </w:rPr>
      </w:pPr>
    </w:p>
    <w:sectPr w:rsidR="00D808DD" w:rsidRPr="00E0579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996"/>
    <w:rsid w:val="00014AB3"/>
    <w:rsid w:val="000A2F23"/>
    <w:rsid w:val="000E6DC6"/>
    <w:rsid w:val="001449CC"/>
    <w:rsid w:val="001B1349"/>
    <w:rsid w:val="001E1B26"/>
    <w:rsid w:val="002E23C0"/>
    <w:rsid w:val="00357D0A"/>
    <w:rsid w:val="003F1B9C"/>
    <w:rsid w:val="00426C07"/>
    <w:rsid w:val="004820D3"/>
    <w:rsid w:val="004D0FD1"/>
    <w:rsid w:val="00514996"/>
    <w:rsid w:val="005A1AF1"/>
    <w:rsid w:val="00710BF6"/>
    <w:rsid w:val="00760E1F"/>
    <w:rsid w:val="00826F07"/>
    <w:rsid w:val="0099672D"/>
    <w:rsid w:val="00A62F31"/>
    <w:rsid w:val="00A90969"/>
    <w:rsid w:val="00BF3E71"/>
    <w:rsid w:val="00C83C78"/>
    <w:rsid w:val="00C8617C"/>
    <w:rsid w:val="00CF1398"/>
    <w:rsid w:val="00D112D1"/>
    <w:rsid w:val="00D11959"/>
    <w:rsid w:val="00D146E4"/>
    <w:rsid w:val="00D808DD"/>
    <w:rsid w:val="00E0579C"/>
    <w:rsid w:val="00E45D95"/>
    <w:rsid w:val="00FD5E67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C3451"/>
  <w15:chartTrackingRefBased/>
  <w15:docId w15:val="{02D4516F-0FA7-44A7-A5F5-597E368D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2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62F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jak">
    <w:name w:val="bodjak"/>
    <w:basedOn w:val="Normale"/>
    <w:pPr>
      <w:ind w:firstLine="426"/>
      <w:jc w:val="both"/>
    </w:pPr>
    <w:rPr>
      <w:rFonts w:ascii="Georgia" w:hAnsi="Georgia"/>
      <w:sz w:val="28"/>
    </w:rPr>
  </w:style>
  <w:style w:type="paragraph" w:customStyle="1" w:styleId="Frinzo">
    <w:name w:val="Frinzo"/>
    <w:basedOn w:val="bodjak"/>
    <w:pPr>
      <w:spacing w:line="360" w:lineRule="auto"/>
      <w:ind w:right="701"/>
    </w:pPr>
  </w:style>
  <w:style w:type="character" w:styleId="Collegamentoipertestuale">
    <w:name w:val="Hyperlink"/>
    <w:uiPriority w:val="99"/>
    <w:unhideWhenUsed/>
    <w:rsid w:val="00D112D1"/>
    <w:rPr>
      <w:color w:val="0000FF"/>
      <w:u w:val="single"/>
    </w:rPr>
  </w:style>
  <w:style w:type="paragraph" w:customStyle="1" w:styleId="Default">
    <w:name w:val="Default"/>
    <w:rsid w:val="00826F0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sto2">
    <w:name w:val="Testo 2"/>
    <w:rsid w:val="00D808DD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"/>
    <w:rsid w:val="00A62F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"/>
    <w:rsid w:val="00A62F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sto1">
    <w:name w:val="Testo 1"/>
    <w:rsid w:val="00C83C7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styleId="Collegamentovisitato">
    <w:name w:val="FollowedHyperlink"/>
    <w:uiPriority w:val="99"/>
    <w:semiHidden/>
    <w:unhideWhenUsed/>
    <w:rsid w:val="000E6D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“Scrivere la città”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“Scrivere la città”</dc:title>
  <dc:subject/>
  <dc:creator>Luca Doninelli</dc:creator>
  <cp:keywords/>
  <cp:lastModifiedBy>Alice Maria Piera Bandera</cp:lastModifiedBy>
  <cp:revision>2</cp:revision>
  <dcterms:created xsi:type="dcterms:W3CDTF">2023-09-28T09:22:00Z</dcterms:created>
  <dcterms:modified xsi:type="dcterms:W3CDTF">2023-09-28T09:22:00Z</dcterms:modified>
</cp:coreProperties>
</file>