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28BAC" w14:textId="77777777" w:rsidR="002B42B8" w:rsidRDefault="002B42B8" w:rsidP="002B42B8">
      <w:pPr>
        <w:pStyle w:val="Titolo1"/>
        <w:jc w:val="both"/>
      </w:pPr>
      <w:r>
        <w:t xml:space="preserve">Strategia Aziendale </w:t>
      </w:r>
    </w:p>
    <w:p w14:paraId="2E950CBE" w14:textId="77777777" w:rsidR="002B42B8" w:rsidRDefault="002B42B8" w:rsidP="002B42B8">
      <w:pPr>
        <w:pStyle w:val="Titolo2"/>
        <w:jc w:val="both"/>
      </w:pPr>
      <w:r>
        <w:t>Prof. Fabio Antoldi</w:t>
      </w:r>
    </w:p>
    <w:p w14:paraId="2716A4E6" w14:textId="77777777" w:rsidR="002B42B8" w:rsidRDefault="002B42B8" w:rsidP="002B42B8">
      <w:pPr>
        <w:spacing w:before="240" w:after="120"/>
        <w:rPr>
          <w:b/>
          <w:sz w:val="18"/>
        </w:rPr>
      </w:pPr>
      <w:bookmarkStart w:id="0" w:name="OLE_LINK1"/>
      <w:r>
        <w:rPr>
          <w:b/>
          <w:i/>
          <w:sz w:val="18"/>
        </w:rPr>
        <w:t>OBIETTIVO DEL CORSO</w:t>
      </w:r>
    </w:p>
    <w:bookmarkEnd w:id="0"/>
    <w:p w14:paraId="2AC0D729" w14:textId="30FB3D27" w:rsidR="002B42B8" w:rsidRDefault="002B42B8" w:rsidP="001A64BA">
      <w:pPr>
        <w:tabs>
          <w:tab w:val="clear" w:pos="284"/>
          <w:tab w:val="left" w:pos="0"/>
        </w:tabs>
      </w:pPr>
      <w:r>
        <w:t>Il corso si focalizza sull’analisi, valutazione e formulazione delle strategie a livello di business e si pone due obiettivi principali:</w:t>
      </w:r>
    </w:p>
    <w:p w14:paraId="430AFDEF" w14:textId="77777777" w:rsidR="002B42B8" w:rsidRDefault="002B42B8" w:rsidP="001A64BA">
      <w:pPr>
        <w:tabs>
          <w:tab w:val="clear" w:pos="284"/>
          <w:tab w:val="left" w:pos="0"/>
          <w:tab w:val="left" w:pos="120"/>
        </w:tabs>
      </w:pPr>
      <w:r>
        <w:t>-</w:t>
      </w:r>
      <w:r>
        <w:tab/>
        <w:t>trasferire conoscenze relative a modelli e teorie in tema di strategia aziendale;</w:t>
      </w:r>
    </w:p>
    <w:p w14:paraId="17BCA2F4" w14:textId="77777777" w:rsidR="002B42B8" w:rsidRDefault="002B42B8" w:rsidP="001A64BA">
      <w:pPr>
        <w:tabs>
          <w:tab w:val="clear" w:pos="284"/>
          <w:tab w:val="left" w:pos="0"/>
          <w:tab w:val="left" w:pos="120"/>
        </w:tabs>
      </w:pPr>
      <w:r>
        <w:t>-</w:t>
      </w:r>
      <w:r>
        <w:tab/>
        <w:t>sviluppare capacità di analisi e valutazione di strategie competitive.</w:t>
      </w:r>
    </w:p>
    <w:p w14:paraId="5AE4884F" w14:textId="77777777" w:rsidR="001A64BA" w:rsidRDefault="001A64BA" w:rsidP="001A64BA">
      <w:pPr>
        <w:tabs>
          <w:tab w:val="clear" w:pos="284"/>
          <w:tab w:val="left" w:pos="0"/>
          <w:tab w:val="left" w:pos="120"/>
        </w:tabs>
      </w:pPr>
    </w:p>
    <w:p w14:paraId="3AC4180C" w14:textId="77777777" w:rsidR="002B42B8" w:rsidRDefault="002B42B8" w:rsidP="001A64BA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RISULTATI DI APPRENDIMENTO</w:t>
      </w:r>
    </w:p>
    <w:p w14:paraId="0FDB610D" w14:textId="3165E07B" w:rsidR="002B42B8" w:rsidRDefault="002B42B8" w:rsidP="001A64BA">
      <w:pPr>
        <w:tabs>
          <w:tab w:val="clear" w:pos="284"/>
          <w:tab w:val="left" w:pos="0"/>
        </w:tabs>
      </w:pPr>
      <w:r>
        <w:t>Al termine del corso gli studenti saranno in grado di analizzare le strategie competitive delle imprese e identificare i fattori chiave si cui costruire un vantaggio competitivo sui mercati e sviluppare una formula imprenditoriale di successo.</w:t>
      </w:r>
    </w:p>
    <w:p w14:paraId="6E26D748" w14:textId="77777777" w:rsidR="002B42B8" w:rsidRDefault="002B42B8" w:rsidP="002B42B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31DE1C3" w14:textId="0C4E12FF" w:rsidR="002B42B8" w:rsidRDefault="002B42B8" w:rsidP="001A64BA">
      <w:pPr>
        <w:tabs>
          <w:tab w:val="clear" w:pos="284"/>
        </w:tabs>
      </w:pPr>
      <w:r>
        <w:t>Il corso affronta i seguenti temi:</w:t>
      </w:r>
    </w:p>
    <w:p w14:paraId="0C6AD261" w14:textId="77777777" w:rsidR="002B42B8" w:rsidRDefault="002B42B8" w:rsidP="002B42B8">
      <w:pPr>
        <w:tabs>
          <w:tab w:val="left" w:pos="120"/>
        </w:tabs>
      </w:pPr>
      <w:r>
        <w:t>-</w:t>
      </w:r>
      <w:r>
        <w:tab/>
        <w:t>Il concetto di strategia.</w:t>
      </w:r>
    </w:p>
    <w:p w14:paraId="79159339" w14:textId="77777777" w:rsidR="002B42B8" w:rsidRDefault="002B42B8" w:rsidP="002B42B8">
      <w:pPr>
        <w:tabs>
          <w:tab w:val="left" w:pos="120"/>
        </w:tabs>
      </w:pPr>
      <w:r>
        <w:t>-</w:t>
      </w:r>
      <w:r>
        <w:tab/>
        <w:t>L’identificazione delle aree strategiche d’affari.</w:t>
      </w:r>
    </w:p>
    <w:p w14:paraId="4BBDF68E" w14:textId="77777777" w:rsidR="002B42B8" w:rsidRDefault="002B42B8" w:rsidP="002B42B8">
      <w:pPr>
        <w:tabs>
          <w:tab w:val="left" w:pos="120"/>
        </w:tabs>
      </w:pPr>
      <w:r>
        <w:t>-</w:t>
      </w:r>
      <w:r>
        <w:tab/>
        <w:t>L’analisi del sistema competitivo.</w:t>
      </w:r>
    </w:p>
    <w:p w14:paraId="51A8815F" w14:textId="77777777" w:rsidR="002B42B8" w:rsidRDefault="002B42B8" w:rsidP="002B42B8">
      <w:pPr>
        <w:tabs>
          <w:tab w:val="left" w:pos="120"/>
        </w:tabs>
      </w:pPr>
      <w:r>
        <w:t>-</w:t>
      </w:r>
      <w:r>
        <w:tab/>
        <w:t>La catena e la rete del valore.</w:t>
      </w:r>
    </w:p>
    <w:p w14:paraId="487806E8" w14:textId="77777777" w:rsidR="002B42B8" w:rsidRDefault="002B42B8" w:rsidP="002B42B8">
      <w:pPr>
        <w:tabs>
          <w:tab w:val="left" w:pos="120"/>
        </w:tabs>
      </w:pPr>
      <w:r>
        <w:t>-</w:t>
      </w:r>
      <w:r>
        <w:tab/>
        <w:t>Le strategie competitive.</w:t>
      </w:r>
    </w:p>
    <w:p w14:paraId="3FADD39D" w14:textId="77777777" w:rsidR="002B42B8" w:rsidRDefault="002B42B8" w:rsidP="002B42B8">
      <w:pPr>
        <w:tabs>
          <w:tab w:val="left" w:pos="120"/>
        </w:tabs>
      </w:pPr>
      <w:r>
        <w:t>-</w:t>
      </w:r>
      <w:r>
        <w:tab/>
        <w:t>Le strategie di attacco e difesa.</w:t>
      </w:r>
    </w:p>
    <w:p w14:paraId="0A9C0601" w14:textId="77777777" w:rsidR="002B42B8" w:rsidRDefault="002B42B8" w:rsidP="002B42B8">
      <w:pPr>
        <w:tabs>
          <w:tab w:val="left" w:pos="120"/>
        </w:tabs>
      </w:pPr>
      <w:r>
        <w:t>-</w:t>
      </w:r>
      <w:r>
        <w:tab/>
        <w:t>Le relazioni tra strategia competitiva e strategia sociale.</w:t>
      </w:r>
    </w:p>
    <w:p w14:paraId="1E9F1148" w14:textId="77777777" w:rsidR="002B42B8" w:rsidRDefault="002B42B8" w:rsidP="002B42B8">
      <w:pPr>
        <w:tabs>
          <w:tab w:val="left" w:pos="120"/>
        </w:tabs>
      </w:pPr>
      <w:r>
        <w:t>-</w:t>
      </w:r>
      <w:r>
        <w:tab/>
        <w:t>Il processo strategico.</w:t>
      </w:r>
    </w:p>
    <w:p w14:paraId="5766C47B" w14:textId="77777777" w:rsidR="002B42B8" w:rsidRDefault="002B42B8" w:rsidP="002B42B8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C8C8DE9" w14:textId="77777777" w:rsidR="002B42B8" w:rsidRDefault="002B42B8" w:rsidP="002B42B8">
      <w:pPr>
        <w:pStyle w:val="Testo1"/>
        <w:rPr>
          <w:rFonts w:ascii="Times New Roman" w:hAnsi="Times New Roman"/>
          <w:noProof w:val="0"/>
          <w:spacing w:val="-5"/>
        </w:rPr>
      </w:pPr>
      <w:r>
        <w:rPr>
          <w:smallCaps/>
          <w:noProof w:val="0"/>
          <w:spacing w:val="-5"/>
          <w:sz w:val="16"/>
        </w:rPr>
        <w:t xml:space="preserve">R. M. </w:t>
      </w:r>
      <w:r>
        <w:rPr>
          <w:rFonts w:ascii="Times New Roman" w:hAnsi="Times New Roman"/>
          <w:smallCaps/>
          <w:noProof w:val="0"/>
          <w:spacing w:val="-5"/>
          <w:sz w:val="16"/>
        </w:rPr>
        <w:t>Grant e J. Jordan,</w:t>
      </w:r>
      <w:r>
        <w:rPr>
          <w:rFonts w:ascii="Times New Roman" w:hAnsi="Times New Roman"/>
          <w:i/>
          <w:noProof w:val="0"/>
          <w:spacing w:val="-5"/>
        </w:rPr>
        <w:t xml:space="preserve"> Fondamenti di strategia,</w:t>
      </w:r>
      <w:r>
        <w:rPr>
          <w:rFonts w:ascii="Times New Roman" w:hAnsi="Times New Roman"/>
          <w:noProof w:val="0"/>
          <w:spacing w:val="-5"/>
        </w:rPr>
        <w:t xml:space="preserve"> Il Mulino, Bologna, 2013.</w:t>
      </w:r>
    </w:p>
    <w:p w14:paraId="572CD459" w14:textId="77777777" w:rsidR="002B42B8" w:rsidRDefault="002B42B8" w:rsidP="002B42B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DDB36B7" w14:textId="77777777" w:rsidR="002B42B8" w:rsidRDefault="002B42B8" w:rsidP="001A64BA">
      <w:pPr>
        <w:pStyle w:val="Testo2"/>
        <w:ind w:firstLine="0"/>
      </w:pPr>
      <w:r>
        <w:t>Il corso prevede l’utilizzo di una serie di metodi didattici diversi. Per i frequentanti, oltre alle lezioni frontali, sono previste discussioni di casi aziendali e lavori da svolgersi individualmente o in gruppo.</w:t>
      </w:r>
    </w:p>
    <w:p w14:paraId="32B8F52C" w14:textId="77777777" w:rsidR="00080F40" w:rsidRDefault="00080F40" w:rsidP="002B42B8">
      <w:pPr>
        <w:pStyle w:val="Titolo4"/>
        <w:rPr>
          <w:rFonts w:ascii="Times New Roman" w:hAnsi="Times New Roman" w:cs="Times New Roman"/>
          <w:color w:val="auto"/>
        </w:rPr>
      </w:pPr>
    </w:p>
    <w:p w14:paraId="0DCF0943" w14:textId="77777777" w:rsidR="002B42B8" w:rsidRDefault="002B42B8" w:rsidP="002B42B8">
      <w:pPr>
        <w:pStyle w:val="Titolo4"/>
        <w:rPr>
          <w:rFonts w:ascii="Times New Roman" w:hAnsi="Times New Roman" w:cs="Times New Roman"/>
          <w:color w:val="auto"/>
        </w:rPr>
      </w:pPr>
      <w:r w:rsidRPr="00080F40">
        <w:rPr>
          <w:rFonts w:ascii="Times New Roman" w:hAnsi="Times New Roman" w:cs="Times New Roman"/>
          <w:color w:val="auto"/>
        </w:rPr>
        <w:t>METODO DI VALUTAZIONE</w:t>
      </w:r>
    </w:p>
    <w:p w14:paraId="48DF1F1A" w14:textId="77777777" w:rsidR="00080F40" w:rsidRPr="00080F40" w:rsidRDefault="00080F40" w:rsidP="00080F40"/>
    <w:p w14:paraId="5AA30FB4" w14:textId="77777777" w:rsidR="002B42B8" w:rsidRDefault="00627825" w:rsidP="001A64BA">
      <w:pPr>
        <w:pStyle w:val="Testo2"/>
        <w:ind w:firstLine="0"/>
      </w:pPr>
      <w:r>
        <w:t xml:space="preserve">L’esame di valutazione dell’apprendimento è in forma scritta. </w:t>
      </w:r>
      <w:r w:rsidR="002B42B8">
        <w:t>Sono previste due diverse modalità d'esame secondo che lo studente scelga di essere frequentante o meno.</w:t>
      </w:r>
    </w:p>
    <w:p w14:paraId="3C9E475B" w14:textId="77777777" w:rsidR="002B42B8" w:rsidRDefault="00627825" w:rsidP="001A64BA">
      <w:pPr>
        <w:pStyle w:val="Testo2"/>
        <w:ind w:firstLine="0"/>
      </w:pPr>
      <w:r>
        <w:t>Gli studenti che</w:t>
      </w:r>
      <w:r w:rsidR="002B42B8">
        <w:t xml:space="preserve"> </w:t>
      </w:r>
      <w:r>
        <w:t>frequenteranno regolarmente il corso avranno la possibilità - limitata alla prima sessione d’esami finite le lezione - di sostenere una prova scritta in forma mista, comprendente una parte di test (domande a risposta multipla) e tre domande a risposta aperta (con spazi definiti) che verteranno eslusivamente sui temi trattati e sui materiali didattici analizzati in aula</w:t>
      </w:r>
      <w:r w:rsidR="002B42B8">
        <w:t>.</w:t>
      </w:r>
      <w:r>
        <w:t xml:space="preserve"> Non dovranno quindi studiare parti del libro che non siano state oggetto di trattazione diretta durante le lezioni.</w:t>
      </w:r>
      <w:bookmarkStart w:id="1" w:name="_GoBack"/>
      <w:bookmarkEnd w:id="1"/>
    </w:p>
    <w:p w14:paraId="1F24352B" w14:textId="77777777" w:rsidR="00627825" w:rsidRDefault="00627825" w:rsidP="001A64BA">
      <w:pPr>
        <w:pStyle w:val="Testo2"/>
        <w:ind w:firstLine="0"/>
      </w:pPr>
      <w:r>
        <w:t>Gli studenti non frequentanti avranno invece a disposizione, tutto l’anno, un testo d’esame scritto che verterà sui contenuti del programma e su tutto il libro di studio, strutturato in nove domande che prevedono risposte aperte (con spazi definiti).</w:t>
      </w:r>
    </w:p>
    <w:p w14:paraId="4B18748F" w14:textId="77777777" w:rsidR="00834AAC" w:rsidRDefault="00834AAC" w:rsidP="002B42B8">
      <w:pPr>
        <w:pStyle w:val="Testo2"/>
      </w:pPr>
    </w:p>
    <w:p w14:paraId="043C65CC" w14:textId="77777777" w:rsidR="00404BB3" w:rsidRDefault="00404BB3" w:rsidP="002B42B8"/>
    <w:p w14:paraId="1C1A0067" w14:textId="77777777" w:rsidR="00834AAC" w:rsidRDefault="00834AAC" w:rsidP="002B42B8">
      <w:pPr>
        <w:rPr>
          <w:b/>
          <w:i/>
          <w:sz w:val="18"/>
          <w:szCs w:val="18"/>
        </w:rPr>
      </w:pPr>
      <w:r w:rsidRPr="00834AAC">
        <w:rPr>
          <w:b/>
          <w:i/>
          <w:sz w:val="18"/>
          <w:szCs w:val="18"/>
        </w:rPr>
        <w:t>ORARIO E LUOGO DI RICEVIMENTO STUDENTI</w:t>
      </w:r>
    </w:p>
    <w:p w14:paraId="2C8E3939" w14:textId="77777777" w:rsidR="00834AAC" w:rsidRPr="00834AAC" w:rsidRDefault="00834AAC" w:rsidP="002B42B8">
      <w:pPr>
        <w:rPr>
          <w:b/>
          <w:i/>
          <w:sz w:val="18"/>
          <w:szCs w:val="18"/>
        </w:rPr>
      </w:pPr>
    </w:p>
    <w:p w14:paraId="67361652" w14:textId="77777777" w:rsidR="00834AAC" w:rsidRPr="00080F40" w:rsidRDefault="00834AAC" w:rsidP="002B42B8">
      <w:pPr>
        <w:rPr>
          <w:sz w:val="18"/>
          <w:szCs w:val="18"/>
        </w:rPr>
      </w:pPr>
      <w:r w:rsidRPr="00080F40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6" w:history="1">
        <w:r w:rsidRPr="00080F40">
          <w:rPr>
            <w:rStyle w:val="Collegamentoipertestuale"/>
            <w:sz w:val="18"/>
            <w:szCs w:val="18"/>
          </w:rPr>
          <w:t>http://docenti.unicatt.it/</w:t>
        </w:r>
      </w:hyperlink>
    </w:p>
    <w:sectPr w:rsidR="00834AAC" w:rsidRPr="00080F4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B3"/>
    <w:rsid w:val="0001606D"/>
    <w:rsid w:val="000773E0"/>
    <w:rsid w:val="00080F40"/>
    <w:rsid w:val="000E18A0"/>
    <w:rsid w:val="0010404A"/>
    <w:rsid w:val="00142CE2"/>
    <w:rsid w:val="001A64BA"/>
    <w:rsid w:val="001A74B4"/>
    <w:rsid w:val="001F7E57"/>
    <w:rsid w:val="00202ABD"/>
    <w:rsid w:val="00261F44"/>
    <w:rsid w:val="002A0FE9"/>
    <w:rsid w:val="002B42B8"/>
    <w:rsid w:val="00347CF2"/>
    <w:rsid w:val="003907C0"/>
    <w:rsid w:val="003A3969"/>
    <w:rsid w:val="00404BB3"/>
    <w:rsid w:val="004C21B2"/>
    <w:rsid w:val="00627825"/>
    <w:rsid w:val="00654F15"/>
    <w:rsid w:val="006A2653"/>
    <w:rsid w:val="00732AB1"/>
    <w:rsid w:val="00776544"/>
    <w:rsid w:val="00794B20"/>
    <w:rsid w:val="007C2575"/>
    <w:rsid w:val="00834AAC"/>
    <w:rsid w:val="0083730B"/>
    <w:rsid w:val="008B0ACB"/>
    <w:rsid w:val="008C1199"/>
    <w:rsid w:val="008E3646"/>
    <w:rsid w:val="0092371E"/>
    <w:rsid w:val="00946D9B"/>
    <w:rsid w:val="00A2491C"/>
    <w:rsid w:val="00C03C7E"/>
    <w:rsid w:val="00C7075C"/>
    <w:rsid w:val="00C87DF3"/>
    <w:rsid w:val="00CC348E"/>
    <w:rsid w:val="00D16431"/>
    <w:rsid w:val="00D16F74"/>
    <w:rsid w:val="00DC3854"/>
    <w:rsid w:val="00EA47C4"/>
    <w:rsid w:val="00EE0E53"/>
    <w:rsid w:val="00F8777A"/>
    <w:rsid w:val="00FD1D92"/>
    <w:rsid w:val="00FD4505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B2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B42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2B42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834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B42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2B42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834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Fiori Paola</cp:lastModifiedBy>
  <cp:revision>3</cp:revision>
  <cp:lastPrinted>2012-10-02T10:17:00Z</cp:lastPrinted>
  <dcterms:created xsi:type="dcterms:W3CDTF">2015-04-28T08:57:00Z</dcterms:created>
  <dcterms:modified xsi:type="dcterms:W3CDTF">2015-04-30T10:55:00Z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-1949479660</vt:i4>
  </property>
</Properties>
</file>