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EC" w:rsidRPr="002807EC" w:rsidRDefault="002807EC" w:rsidP="002807EC">
      <w:pPr>
        <w:keepNext/>
        <w:tabs>
          <w:tab w:val="clear" w:pos="284"/>
        </w:tabs>
        <w:spacing w:before="120" w:line="240" w:lineRule="auto"/>
        <w:jc w:val="left"/>
        <w:outlineLvl w:val="0"/>
        <w:rPr>
          <w:rFonts w:ascii="Times New Roman" w:hAnsi="Times New Roman"/>
          <w:b/>
          <w:bCs/>
          <w:kern w:val="32"/>
        </w:rPr>
      </w:pPr>
      <w:r w:rsidRPr="002807EC">
        <w:rPr>
          <w:rFonts w:ascii="Times New Roman" w:hAnsi="Times New Roman"/>
          <w:b/>
          <w:bCs/>
          <w:kern w:val="32"/>
        </w:rPr>
        <w:t>Programmazione e controllo</w:t>
      </w:r>
    </w:p>
    <w:p w:rsidR="002807EC" w:rsidRPr="002807EC" w:rsidRDefault="002807EC" w:rsidP="002807EC">
      <w:pPr>
        <w:keepNext/>
        <w:tabs>
          <w:tab w:val="clear" w:pos="284"/>
        </w:tabs>
        <w:spacing w:after="60" w:line="240" w:lineRule="auto"/>
        <w:jc w:val="left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2807EC">
        <w:rPr>
          <w:rFonts w:ascii="Times New Roman" w:hAnsi="Times New Roman"/>
          <w:bCs/>
          <w:smallCaps/>
          <w:kern w:val="32"/>
          <w:sz w:val="18"/>
          <w:szCs w:val="18"/>
        </w:rPr>
        <w:t>Prof. Laura Zoni</w:t>
      </w:r>
    </w:p>
    <w:p w:rsidR="002807EC" w:rsidRPr="002807EC" w:rsidRDefault="002807EC" w:rsidP="002807EC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  <w:szCs w:val="24"/>
        </w:rPr>
      </w:pPr>
    </w:p>
    <w:p w:rsidR="002807EC" w:rsidRPr="002807EC" w:rsidRDefault="002807EC" w:rsidP="002807EC">
      <w:pPr>
        <w:tabs>
          <w:tab w:val="clear" w:pos="284"/>
        </w:tabs>
        <w:spacing w:before="240" w:after="120" w:line="240" w:lineRule="auto"/>
        <w:jc w:val="left"/>
        <w:rPr>
          <w:b/>
          <w:sz w:val="18"/>
          <w:szCs w:val="24"/>
        </w:rPr>
      </w:pPr>
      <w:r w:rsidRPr="002807EC">
        <w:rPr>
          <w:b/>
          <w:i/>
          <w:sz w:val="18"/>
          <w:szCs w:val="24"/>
        </w:rPr>
        <w:t xml:space="preserve">OBIETTIVO DEL CORSO </w:t>
      </w:r>
    </w:p>
    <w:p w:rsidR="002807EC" w:rsidRPr="002807EC" w:rsidRDefault="002807EC" w:rsidP="002807EC">
      <w:pPr>
        <w:tabs>
          <w:tab w:val="clear" w:pos="284"/>
        </w:tabs>
        <w:spacing w:after="120" w:line="240" w:lineRule="auto"/>
      </w:pPr>
      <w:r w:rsidRPr="002807EC">
        <w:t xml:space="preserve">L’obiettivo del corso è fornire agli studenti i fondamenti delle metodologie di misurazione ed analisi economico-finanziaria a supporto dell’attività di direzione. In particolare, si proporrà una rassegna di metodi e di tecniche per il calcolo dei costi, per le analisi economiche e per le simulazioni economico-finanziarie. L’analisi dei casi aziendali utilizzata in modo estensivo lungo tutta la durata del corso, offrirà agli studenti la possibilità di interpretare le informazioni economiche-finanziarie in ottica di </w:t>
      </w:r>
      <w:proofErr w:type="spellStart"/>
      <w:r w:rsidRPr="002807EC">
        <w:rPr>
          <w:i/>
        </w:rPr>
        <w:t>problem</w:t>
      </w:r>
      <w:proofErr w:type="spellEnd"/>
      <w:r w:rsidRPr="002807EC">
        <w:rPr>
          <w:i/>
        </w:rPr>
        <w:t xml:space="preserve"> </w:t>
      </w:r>
      <w:proofErr w:type="spellStart"/>
      <w:r w:rsidRPr="002807EC">
        <w:rPr>
          <w:i/>
        </w:rPr>
        <w:t>solving</w:t>
      </w:r>
      <w:proofErr w:type="spellEnd"/>
      <w:r w:rsidRPr="002807EC">
        <w:t xml:space="preserve">. </w:t>
      </w:r>
    </w:p>
    <w:p w:rsidR="002807EC" w:rsidRPr="002807EC" w:rsidRDefault="002807EC" w:rsidP="002807EC">
      <w:pPr>
        <w:tabs>
          <w:tab w:val="clear" w:pos="284"/>
        </w:tabs>
        <w:spacing w:line="240" w:lineRule="auto"/>
        <w:jc w:val="left"/>
      </w:pPr>
    </w:p>
    <w:p w:rsidR="002807EC" w:rsidRPr="002807EC" w:rsidRDefault="002807EC" w:rsidP="002807EC">
      <w:pPr>
        <w:tabs>
          <w:tab w:val="clear" w:pos="284"/>
        </w:tabs>
        <w:spacing w:line="240" w:lineRule="auto"/>
        <w:jc w:val="left"/>
        <w:rPr>
          <w:b/>
          <w:i/>
          <w:sz w:val="14"/>
          <w:szCs w:val="14"/>
        </w:rPr>
      </w:pPr>
      <w:r w:rsidRPr="002807EC">
        <w:rPr>
          <w:b/>
          <w:i/>
          <w:sz w:val="14"/>
          <w:szCs w:val="14"/>
        </w:rPr>
        <w:t>RISULTATI DI APPRENDIMENTO</w:t>
      </w:r>
    </w:p>
    <w:p w:rsidR="002807EC" w:rsidRPr="002807EC" w:rsidRDefault="002807EC" w:rsidP="002807EC">
      <w:pPr>
        <w:tabs>
          <w:tab w:val="clear" w:pos="284"/>
        </w:tabs>
        <w:spacing w:line="240" w:lineRule="auto"/>
        <w:jc w:val="left"/>
      </w:pPr>
      <w:r w:rsidRPr="002807EC">
        <w:t>Al termine del corso di Programmazione e Controllo modulo gli studenti saranno in grado di:</w:t>
      </w:r>
    </w:p>
    <w:p w:rsidR="002807EC" w:rsidRPr="002807EC" w:rsidRDefault="002807EC" w:rsidP="002807EC">
      <w:pPr>
        <w:numPr>
          <w:ilvl w:val="0"/>
          <w:numId w:val="1"/>
        </w:numPr>
        <w:tabs>
          <w:tab w:val="clear" w:pos="284"/>
          <w:tab w:val="left" w:pos="142"/>
        </w:tabs>
        <w:spacing w:line="240" w:lineRule="auto"/>
        <w:ind w:hanging="1069"/>
        <w:jc w:val="left"/>
      </w:pPr>
      <w:r w:rsidRPr="002807EC">
        <w:t>Calcolare il costo di prodotto.</w:t>
      </w:r>
    </w:p>
    <w:p w:rsidR="002807EC" w:rsidRPr="002807EC" w:rsidRDefault="002807EC" w:rsidP="002807EC">
      <w:pPr>
        <w:numPr>
          <w:ilvl w:val="0"/>
          <w:numId w:val="1"/>
        </w:numPr>
        <w:tabs>
          <w:tab w:val="clear" w:pos="284"/>
          <w:tab w:val="left" w:pos="142"/>
        </w:tabs>
        <w:spacing w:line="240" w:lineRule="auto"/>
        <w:ind w:hanging="1069"/>
        <w:jc w:val="left"/>
      </w:pPr>
      <w:r w:rsidRPr="002807EC">
        <w:t>Impostare l’analisi di redditività coerente con il contesto decisionale.</w:t>
      </w:r>
    </w:p>
    <w:p w:rsidR="002807EC" w:rsidRPr="002807EC" w:rsidRDefault="002807EC" w:rsidP="002807EC">
      <w:pPr>
        <w:numPr>
          <w:ilvl w:val="0"/>
          <w:numId w:val="1"/>
        </w:numPr>
        <w:tabs>
          <w:tab w:val="clear" w:pos="284"/>
          <w:tab w:val="left" w:pos="142"/>
        </w:tabs>
        <w:spacing w:line="240" w:lineRule="auto"/>
        <w:ind w:hanging="1069"/>
        <w:jc w:val="left"/>
      </w:pPr>
      <w:r w:rsidRPr="002807EC">
        <w:t xml:space="preserve">Identificare misure di prestazione idonee per ciascuna unità organizzativa. </w:t>
      </w:r>
    </w:p>
    <w:p w:rsidR="002807EC" w:rsidRPr="002807EC" w:rsidRDefault="002807EC" w:rsidP="002807EC">
      <w:pPr>
        <w:numPr>
          <w:ilvl w:val="0"/>
          <w:numId w:val="1"/>
        </w:numPr>
        <w:tabs>
          <w:tab w:val="clear" w:pos="284"/>
          <w:tab w:val="left" w:pos="142"/>
        </w:tabs>
        <w:spacing w:line="240" w:lineRule="auto"/>
        <w:ind w:hanging="1069"/>
        <w:jc w:val="left"/>
      </w:pPr>
      <w:r w:rsidRPr="002807EC">
        <w:t xml:space="preserve">Preparare il master budget. </w:t>
      </w:r>
    </w:p>
    <w:p w:rsidR="002807EC" w:rsidRPr="002807EC" w:rsidRDefault="002807EC" w:rsidP="0033445B">
      <w:pPr>
        <w:tabs>
          <w:tab w:val="clear" w:pos="284"/>
          <w:tab w:val="left" w:pos="142"/>
        </w:tabs>
        <w:spacing w:line="240" w:lineRule="auto"/>
        <w:ind w:left="1069"/>
        <w:jc w:val="left"/>
      </w:pPr>
    </w:p>
    <w:p w:rsidR="002807EC" w:rsidRPr="002807EC" w:rsidRDefault="002807EC" w:rsidP="002807EC">
      <w:pPr>
        <w:tabs>
          <w:tab w:val="clear" w:pos="284"/>
        </w:tabs>
        <w:spacing w:before="240" w:after="120" w:line="240" w:lineRule="auto"/>
        <w:jc w:val="left"/>
        <w:rPr>
          <w:b/>
          <w:sz w:val="18"/>
          <w:szCs w:val="24"/>
        </w:rPr>
      </w:pPr>
      <w:r w:rsidRPr="002807EC">
        <w:rPr>
          <w:b/>
          <w:i/>
          <w:sz w:val="18"/>
          <w:szCs w:val="24"/>
        </w:rPr>
        <w:t>PROGRAMMA DEL CORSO</w:t>
      </w:r>
    </w:p>
    <w:p w:rsidR="002807EC" w:rsidRPr="002807EC" w:rsidRDefault="002807EC" w:rsidP="002807EC">
      <w:pPr>
        <w:tabs>
          <w:tab w:val="clear" w:pos="284"/>
        </w:tabs>
        <w:spacing w:line="240" w:lineRule="auto"/>
        <w:jc w:val="left"/>
      </w:pPr>
      <w:r w:rsidRPr="002807EC">
        <w:t xml:space="preserve">Il programma si articola in tre parti: </w:t>
      </w:r>
    </w:p>
    <w:p w:rsidR="002807EC" w:rsidRPr="002807EC" w:rsidRDefault="002807EC" w:rsidP="002807EC">
      <w:pPr>
        <w:numPr>
          <w:ilvl w:val="0"/>
          <w:numId w:val="2"/>
        </w:numPr>
        <w:tabs>
          <w:tab w:val="clear" w:pos="284"/>
          <w:tab w:val="num" w:pos="142"/>
        </w:tabs>
        <w:spacing w:line="240" w:lineRule="auto"/>
        <w:ind w:left="142" w:hanging="142"/>
        <w:jc w:val="left"/>
      </w:pPr>
      <w:r w:rsidRPr="002807EC">
        <w:t xml:space="preserve">Analisi e gestione dei costi: terminologia, concetti e classificazioni; analisi dei costi, l’analisi costi volumi e risultati, analisi economiche per le decisioni di breve periodo. </w:t>
      </w:r>
    </w:p>
    <w:p w:rsidR="002807EC" w:rsidRPr="002807EC" w:rsidRDefault="002807EC" w:rsidP="002807EC">
      <w:pPr>
        <w:numPr>
          <w:ilvl w:val="0"/>
          <w:numId w:val="2"/>
        </w:numPr>
        <w:tabs>
          <w:tab w:val="clear" w:pos="284"/>
          <w:tab w:val="num" w:pos="142"/>
        </w:tabs>
        <w:spacing w:line="240" w:lineRule="auto"/>
        <w:ind w:left="142" w:hanging="142"/>
        <w:jc w:val="left"/>
      </w:pPr>
      <w:r w:rsidRPr="002807EC">
        <w:t>Progettazione dei sistemi di calcolo dei costi: metodi e tecniche di calcolo dei costi.</w:t>
      </w:r>
    </w:p>
    <w:p w:rsidR="002807EC" w:rsidRPr="002807EC" w:rsidRDefault="002807EC" w:rsidP="002807EC">
      <w:pPr>
        <w:numPr>
          <w:ilvl w:val="0"/>
          <w:numId w:val="2"/>
        </w:numPr>
        <w:tabs>
          <w:tab w:val="clear" w:pos="284"/>
          <w:tab w:val="num" w:pos="142"/>
        </w:tabs>
        <w:spacing w:line="240" w:lineRule="auto"/>
        <w:ind w:left="142" w:hanging="142"/>
        <w:jc w:val="left"/>
      </w:pPr>
      <w:r w:rsidRPr="002807EC">
        <w:t xml:space="preserve">Programmazione e modelli di simulazione dei risultati economico finanziari: il master budget e il processo di controllo budgetario. </w:t>
      </w:r>
    </w:p>
    <w:p w:rsidR="002807EC" w:rsidRPr="002807EC" w:rsidRDefault="002807EC" w:rsidP="002807EC">
      <w:pPr>
        <w:tabs>
          <w:tab w:val="clear" w:pos="284"/>
        </w:tabs>
        <w:spacing w:line="240" w:lineRule="auto"/>
        <w:ind w:left="360"/>
        <w:jc w:val="left"/>
      </w:pPr>
    </w:p>
    <w:p w:rsidR="002807EC" w:rsidRPr="002807EC" w:rsidRDefault="002807EC" w:rsidP="002807EC">
      <w:pPr>
        <w:keepNext/>
        <w:tabs>
          <w:tab w:val="clear" w:pos="284"/>
        </w:tabs>
        <w:spacing w:before="240" w:after="120" w:line="240" w:lineRule="auto"/>
        <w:jc w:val="left"/>
        <w:rPr>
          <w:b/>
          <w:sz w:val="18"/>
          <w:szCs w:val="24"/>
        </w:rPr>
      </w:pPr>
      <w:r w:rsidRPr="002807EC">
        <w:rPr>
          <w:b/>
          <w:i/>
          <w:sz w:val="18"/>
          <w:szCs w:val="24"/>
        </w:rPr>
        <w:t>BIBLIOGRAFIA</w:t>
      </w:r>
    </w:p>
    <w:p w:rsidR="002807EC" w:rsidRPr="002807EC" w:rsidRDefault="002807EC" w:rsidP="002807EC">
      <w:pPr>
        <w:tabs>
          <w:tab w:val="clear" w:pos="284"/>
        </w:tabs>
        <w:spacing w:line="220" w:lineRule="exact"/>
        <w:rPr>
          <w:rFonts w:eastAsia="Calibri"/>
          <w:noProof/>
          <w:sz w:val="18"/>
          <w:szCs w:val="18"/>
        </w:rPr>
      </w:pPr>
      <w:r w:rsidRPr="002807EC">
        <w:rPr>
          <w:rFonts w:eastAsia="Calibri"/>
          <w:noProof/>
          <w:sz w:val="18"/>
          <w:szCs w:val="18"/>
        </w:rPr>
        <w:t>Il materiale didattico cui gli studenti, frequentanti e non frequentanti, dovranno fare riferimento per preparasi alle lezioni ed all’esame è il seguente:</w:t>
      </w:r>
    </w:p>
    <w:p w:rsidR="002807EC" w:rsidRPr="002807EC" w:rsidRDefault="002807EC" w:rsidP="002807EC">
      <w:pPr>
        <w:spacing w:line="220" w:lineRule="exact"/>
        <w:ind w:left="284" w:hanging="284"/>
        <w:rPr>
          <w:rFonts w:cs="Arial"/>
          <w:spacing w:val="-5"/>
          <w:sz w:val="18"/>
          <w:szCs w:val="18"/>
        </w:rPr>
      </w:pPr>
      <w:r w:rsidRPr="002807EC">
        <w:rPr>
          <w:smallCaps/>
          <w:spacing w:val="-5"/>
          <w:sz w:val="16"/>
          <w:szCs w:val="16"/>
        </w:rPr>
        <w:t xml:space="preserve">A. </w:t>
      </w:r>
      <w:proofErr w:type="spellStart"/>
      <w:r w:rsidRPr="002807EC">
        <w:rPr>
          <w:smallCaps/>
          <w:spacing w:val="-5"/>
          <w:sz w:val="16"/>
          <w:szCs w:val="16"/>
        </w:rPr>
        <w:t>Arcari</w:t>
      </w:r>
      <w:proofErr w:type="spellEnd"/>
      <w:r w:rsidRPr="002807EC">
        <w:rPr>
          <w:smallCaps/>
          <w:spacing w:val="-5"/>
          <w:sz w:val="18"/>
          <w:szCs w:val="18"/>
        </w:rPr>
        <w:t>,</w:t>
      </w:r>
      <w:r w:rsidRPr="002807EC">
        <w:rPr>
          <w:i/>
          <w:spacing w:val="-5"/>
          <w:sz w:val="18"/>
          <w:szCs w:val="18"/>
        </w:rPr>
        <w:t xml:space="preserve"> Programmazione e controllo,</w:t>
      </w:r>
      <w:r w:rsidRPr="002807EC">
        <w:rPr>
          <w:spacing w:val="-5"/>
          <w:sz w:val="18"/>
          <w:szCs w:val="18"/>
        </w:rPr>
        <w:t xml:space="preserve"> McGraw-Hill, Milano,  ultima edizione. </w:t>
      </w:r>
    </w:p>
    <w:p w:rsidR="002807EC" w:rsidRPr="002807EC" w:rsidRDefault="002807EC" w:rsidP="002807EC">
      <w:pPr>
        <w:tabs>
          <w:tab w:val="clear" w:pos="284"/>
        </w:tabs>
        <w:spacing w:line="220" w:lineRule="exact"/>
        <w:rPr>
          <w:rFonts w:eastAsia="Calibri"/>
          <w:noProof/>
          <w:sz w:val="18"/>
          <w:szCs w:val="18"/>
        </w:rPr>
      </w:pPr>
    </w:p>
    <w:p w:rsidR="002807EC" w:rsidRPr="002807EC" w:rsidRDefault="002807EC" w:rsidP="002807EC">
      <w:pPr>
        <w:tabs>
          <w:tab w:val="clear" w:pos="284"/>
        </w:tabs>
        <w:spacing w:line="220" w:lineRule="exact"/>
        <w:rPr>
          <w:rFonts w:eastAsia="Calibri"/>
          <w:noProof/>
          <w:sz w:val="18"/>
          <w:szCs w:val="18"/>
        </w:rPr>
      </w:pPr>
      <w:r w:rsidRPr="002807EC">
        <w:rPr>
          <w:rFonts w:eastAsia="Calibri"/>
          <w:noProof/>
          <w:sz w:val="18"/>
          <w:szCs w:val="18"/>
        </w:rPr>
        <w:t>Quale testo per approfondimenti ed esercitazioni aggiuntive si consiglia inoltre:</w:t>
      </w:r>
    </w:p>
    <w:p w:rsidR="002807EC" w:rsidRPr="002807EC" w:rsidRDefault="002807EC" w:rsidP="002807EC">
      <w:pPr>
        <w:tabs>
          <w:tab w:val="clear" w:pos="284"/>
        </w:tabs>
        <w:spacing w:line="240" w:lineRule="atLeast"/>
        <w:rPr>
          <w:rFonts w:eastAsia="Calibri" w:cs="Times"/>
          <w:noProof/>
          <w:sz w:val="18"/>
          <w:szCs w:val="18"/>
        </w:rPr>
      </w:pPr>
      <w:r w:rsidRPr="002807EC">
        <w:rPr>
          <w:rFonts w:eastAsia="Calibri" w:cs="Times"/>
          <w:smallCaps/>
          <w:noProof/>
          <w:sz w:val="16"/>
          <w:szCs w:val="16"/>
        </w:rPr>
        <w:lastRenderedPageBreak/>
        <w:t>R.H. Garrison-E.W. Noreen</w:t>
      </w:r>
      <w:r w:rsidRPr="002807EC">
        <w:rPr>
          <w:rFonts w:eastAsia="Calibri" w:cs="Times"/>
          <w:i/>
          <w:noProof/>
          <w:sz w:val="16"/>
          <w:szCs w:val="16"/>
        </w:rPr>
        <w:t xml:space="preserve">, </w:t>
      </w:r>
      <w:r w:rsidRPr="002807EC">
        <w:rPr>
          <w:rFonts w:eastAsia="Calibri" w:cs="Times"/>
          <w:i/>
          <w:noProof/>
          <w:sz w:val="18"/>
          <w:szCs w:val="18"/>
        </w:rPr>
        <w:t>Programmazione e controllo</w:t>
      </w:r>
      <w:r w:rsidRPr="002807EC">
        <w:rPr>
          <w:rFonts w:eastAsia="Calibri" w:cs="Times"/>
          <w:noProof/>
          <w:sz w:val="18"/>
          <w:szCs w:val="18"/>
        </w:rPr>
        <w:t xml:space="preserve">,  </w:t>
      </w:r>
      <w:r w:rsidRPr="002807EC">
        <w:rPr>
          <w:rFonts w:eastAsia="Calibri" w:cs="Times"/>
          <w:i/>
          <w:noProof/>
          <w:sz w:val="18"/>
          <w:szCs w:val="18"/>
        </w:rPr>
        <w:t>Managerial Accounting per le decisioni aziendali</w:t>
      </w:r>
      <w:r w:rsidRPr="002807EC">
        <w:rPr>
          <w:rFonts w:eastAsia="Calibri" w:cs="Times"/>
          <w:noProof/>
          <w:sz w:val="18"/>
          <w:szCs w:val="18"/>
        </w:rPr>
        <w:t xml:space="preserve">, Mc-Graw Hill,  ultima edizione. </w:t>
      </w:r>
    </w:p>
    <w:p w:rsidR="002807EC" w:rsidRPr="002807EC" w:rsidRDefault="002807EC" w:rsidP="002807EC">
      <w:pPr>
        <w:tabs>
          <w:tab w:val="clear" w:pos="284"/>
        </w:tabs>
        <w:spacing w:line="240" w:lineRule="atLeast"/>
        <w:rPr>
          <w:rFonts w:eastAsia="Calibri" w:cs="Times"/>
          <w:noProof/>
          <w:spacing w:val="-5"/>
          <w:sz w:val="18"/>
          <w:szCs w:val="18"/>
        </w:rPr>
      </w:pPr>
      <w:r w:rsidRPr="002807EC">
        <w:rPr>
          <w:rFonts w:eastAsia="Calibri" w:cs="Times"/>
          <w:smallCaps/>
          <w:noProof/>
          <w:spacing w:val="-5"/>
          <w:sz w:val="16"/>
          <w:szCs w:val="16"/>
        </w:rPr>
        <w:t xml:space="preserve">A. Caglio-A. Ditillo </w:t>
      </w:r>
      <w:r w:rsidRPr="002807EC">
        <w:rPr>
          <w:rFonts w:eastAsia="Calibri" w:cs="Times"/>
          <w:noProof/>
          <w:sz w:val="16"/>
          <w:szCs w:val="16"/>
        </w:rPr>
        <w:t>(a cura di)</w:t>
      </w:r>
      <w:r w:rsidRPr="002807EC">
        <w:rPr>
          <w:rFonts w:eastAsia="Calibri" w:cs="Times"/>
          <w:smallCaps/>
          <w:noProof/>
          <w:spacing w:val="-5"/>
          <w:sz w:val="18"/>
          <w:szCs w:val="18"/>
        </w:rPr>
        <w:t>,</w:t>
      </w:r>
      <w:r w:rsidRPr="002807EC">
        <w:rPr>
          <w:rFonts w:eastAsia="Calibri" w:cs="Times"/>
          <w:i/>
          <w:noProof/>
          <w:spacing w:val="-5"/>
          <w:sz w:val="18"/>
          <w:szCs w:val="18"/>
        </w:rPr>
        <w:t xml:space="preserve"> Esercizi e problemi di programmazione e controllo,</w:t>
      </w:r>
      <w:r w:rsidRPr="002807EC">
        <w:rPr>
          <w:rFonts w:eastAsia="Calibri" w:cs="Times"/>
          <w:noProof/>
          <w:spacing w:val="-5"/>
          <w:sz w:val="18"/>
          <w:szCs w:val="18"/>
        </w:rPr>
        <w:t xml:space="preserve"> Mc-Graw Hill Editore.</w:t>
      </w:r>
    </w:p>
    <w:p w:rsidR="002807EC" w:rsidRPr="002807EC" w:rsidRDefault="002807EC" w:rsidP="002807EC">
      <w:pPr>
        <w:tabs>
          <w:tab w:val="clear" w:pos="284"/>
        </w:tabs>
        <w:spacing w:line="240" w:lineRule="atLeast"/>
        <w:rPr>
          <w:rFonts w:eastAsia="Calibri" w:cs="Times"/>
          <w:noProof/>
          <w:sz w:val="18"/>
          <w:szCs w:val="18"/>
        </w:rPr>
      </w:pPr>
      <w:r w:rsidRPr="002807EC">
        <w:rPr>
          <w:rFonts w:eastAsia="Calibri" w:cs="Times"/>
          <w:smallCaps/>
          <w:noProof/>
          <w:spacing w:val="-5"/>
          <w:sz w:val="16"/>
          <w:szCs w:val="16"/>
        </w:rPr>
        <w:t>A. Pitzalis-A. Tenucci</w:t>
      </w:r>
      <w:r w:rsidRPr="002807EC">
        <w:rPr>
          <w:rFonts w:eastAsia="Calibri" w:cs="Times"/>
          <w:smallCaps/>
          <w:noProof/>
          <w:spacing w:val="-5"/>
          <w:sz w:val="18"/>
          <w:szCs w:val="18"/>
        </w:rPr>
        <w:t>,</w:t>
      </w:r>
      <w:r w:rsidRPr="002807EC">
        <w:rPr>
          <w:rFonts w:eastAsia="Calibri" w:cs="Times"/>
          <w:i/>
          <w:noProof/>
          <w:spacing w:val="-5"/>
          <w:sz w:val="18"/>
          <w:szCs w:val="18"/>
        </w:rPr>
        <w:t xml:space="preserve"> Strumenti per l’analisi dei costi – Esercizi e casi di cost accounting, </w:t>
      </w:r>
      <w:r w:rsidRPr="002807EC">
        <w:rPr>
          <w:rFonts w:eastAsia="Calibri" w:cs="Times"/>
          <w:noProof/>
          <w:sz w:val="18"/>
          <w:szCs w:val="18"/>
        </w:rPr>
        <w:t>Giappichelli Editore, Torino, 2005.</w:t>
      </w:r>
    </w:p>
    <w:p w:rsidR="002807EC" w:rsidRPr="002807EC" w:rsidRDefault="002807EC" w:rsidP="002807EC">
      <w:pPr>
        <w:tabs>
          <w:tab w:val="clear" w:pos="284"/>
        </w:tabs>
        <w:spacing w:before="240" w:after="120" w:line="220" w:lineRule="exact"/>
        <w:jc w:val="left"/>
        <w:rPr>
          <w:b/>
          <w:i/>
          <w:sz w:val="18"/>
          <w:szCs w:val="24"/>
        </w:rPr>
      </w:pPr>
      <w:r w:rsidRPr="002807EC">
        <w:rPr>
          <w:b/>
          <w:i/>
          <w:sz w:val="18"/>
          <w:szCs w:val="24"/>
        </w:rPr>
        <w:t>DIDATTICA DEL CORSO</w:t>
      </w:r>
    </w:p>
    <w:p w:rsidR="002807EC" w:rsidRPr="002807EC" w:rsidRDefault="002807EC" w:rsidP="002807EC">
      <w:pPr>
        <w:tabs>
          <w:tab w:val="clear" w:pos="284"/>
        </w:tabs>
        <w:spacing w:line="220" w:lineRule="exact"/>
        <w:rPr>
          <w:rFonts w:eastAsia="Calibri" w:cs="Times"/>
          <w:noProof/>
          <w:sz w:val="18"/>
        </w:rPr>
      </w:pPr>
      <w:r w:rsidRPr="002807EC">
        <w:rPr>
          <w:rFonts w:eastAsia="Calibri" w:cs="Times"/>
          <w:noProof/>
          <w:sz w:val="18"/>
        </w:rPr>
        <w:t>Il programma verrà sviluppato mediante lezioni di inquadramento teorico, analisi e discussioni di casi aziendali, svolgimento di esercitazioni. I diversi metodi didattici hanno l’obiettivo comune di sviluppare nello studente capacità di progettazione e di impiego dei metodi di determinazione quantitativa delle grandezze economiche nelle diverse fattispecie decisionali e nei diversi settori.</w:t>
      </w:r>
    </w:p>
    <w:p w:rsidR="002807EC" w:rsidRPr="002807EC" w:rsidRDefault="002807EC" w:rsidP="002807EC">
      <w:pPr>
        <w:tabs>
          <w:tab w:val="clear" w:pos="284"/>
        </w:tabs>
        <w:spacing w:before="240" w:after="120" w:line="220" w:lineRule="exact"/>
        <w:jc w:val="left"/>
        <w:rPr>
          <w:b/>
          <w:i/>
          <w:sz w:val="18"/>
          <w:szCs w:val="24"/>
        </w:rPr>
      </w:pPr>
      <w:r w:rsidRPr="002807EC">
        <w:rPr>
          <w:b/>
          <w:i/>
          <w:sz w:val="18"/>
          <w:szCs w:val="24"/>
        </w:rPr>
        <w:t>METODO DI VALUTAZIONE</w:t>
      </w:r>
    </w:p>
    <w:p w:rsidR="002807EC" w:rsidRDefault="002807EC" w:rsidP="002807EC">
      <w:pPr>
        <w:tabs>
          <w:tab w:val="clear" w:pos="284"/>
        </w:tabs>
        <w:spacing w:line="220" w:lineRule="exact"/>
        <w:rPr>
          <w:rFonts w:eastAsia="Calibri" w:cs="Times"/>
          <w:noProof/>
          <w:sz w:val="18"/>
        </w:rPr>
      </w:pPr>
      <w:r w:rsidRPr="002807EC">
        <w:rPr>
          <w:rFonts w:eastAsia="Calibri" w:cs="Times"/>
          <w:noProof/>
          <w:sz w:val="18"/>
        </w:rPr>
        <w:t xml:space="preserve">E’ prevista una prova finale consistente in un esame scritto che verterà su tutto il programma svolto (inclusi i casi discussi in aula). La prova della durata di 90 minuti sarà articolata in esercizi e domande qualitative aperte. </w:t>
      </w:r>
    </w:p>
    <w:p w:rsidR="0033445B" w:rsidRPr="002807EC" w:rsidRDefault="0033445B" w:rsidP="002807EC">
      <w:pPr>
        <w:tabs>
          <w:tab w:val="clear" w:pos="284"/>
        </w:tabs>
        <w:spacing w:line="220" w:lineRule="exact"/>
        <w:rPr>
          <w:rFonts w:eastAsia="Calibri" w:cs="Times"/>
          <w:noProof/>
          <w:sz w:val="18"/>
        </w:rPr>
      </w:pPr>
    </w:p>
    <w:p w:rsidR="002807EC" w:rsidRPr="002807EC" w:rsidRDefault="002807EC" w:rsidP="002807EC">
      <w:pPr>
        <w:tabs>
          <w:tab w:val="clear" w:pos="284"/>
        </w:tabs>
        <w:spacing w:line="220" w:lineRule="exact"/>
        <w:rPr>
          <w:rFonts w:eastAsia="Calibri" w:cs="Times"/>
          <w:noProof/>
          <w:sz w:val="18"/>
        </w:rPr>
      </w:pPr>
    </w:p>
    <w:p w:rsidR="002807EC" w:rsidRPr="002807EC" w:rsidRDefault="002807EC" w:rsidP="0033445B">
      <w:pPr>
        <w:tabs>
          <w:tab w:val="clear" w:pos="284"/>
        </w:tabs>
        <w:spacing w:after="120" w:line="220" w:lineRule="exact"/>
        <w:rPr>
          <w:rFonts w:eastAsia="Calibri" w:cs="Times"/>
          <w:b/>
          <w:i/>
          <w:noProof/>
          <w:sz w:val="18"/>
          <w:szCs w:val="18"/>
        </w:rPr>
      </w:pPr>
      <w:r w:rsidRPr="002807EC">
        <w:rPr>
          <w:rFonts w:eastAsia="Calibri" w:cs="Times"/>
          <w:b/>
          <w:i/>
          <w:noProof/>
          <w:sz w:val="18"/>
          <w:szCs w:val="18"/>
        </w:rPr>
        <w:t>ORARIO E L</w:t>
      </w:r>
      <w:bookmarkStart w:id="0" w:name="_GoBack"/>
      <w:bookmarkEnd w:id="0"/>
      <w:r w:rsidRPr="002807EC">
        <w:rPr>
          <w:rFonts w:eastAsia="Calibri" w:cs="Times"/>
          <w:b/>
          <w:i/>
          <w:noProof/>
          <w:sz w:val="18"/>
          <w:szCs w:val="18"/>
        </w:rPr>
        <w:t>UOGO DI RICEVIMENTO STUDENTI</w:t>
      </w:r>
    </w:p>
    <w:p w:rsidR="002807EC" w:rsidRPr="002807EC" w:rsidRDefault="002807EC" w:rsidP="0033445B">
      <w:pPr>
        <w:tabs>
          <w:tab w:val="clear" w:pos="284"/>
        </w:tabs>
        <w:spacing w:before="120" w:line="220" w:lineRule="exact"/>
        <w:rPr>
          <w:rFonts w:eastAsia="Calibri" w:cs="Times"/>
          <w:noProof/>
          <w:u w:val="single"/>
        </w:rPr>
      </w:pPr>
      <w:r w:rsidRPr="002807EC">
        <w:rPr>
          <w:rFonts w:eastAsia="Calibri" w:cs="Times"/>
          <w:noProof/>
          <w:sz w:val="18"/>
        </w:rPr>
        <w:t xml:space="preserve">Gli orari di ricevimento sono disponibili on line nella pagina personale del docente, consultabile al sito </w:t>
      </w:r>
      <w:hyperlink r:id="rId6" w:history="1">
        <w:r w:rsidRPr="002807EC">
          <w:rPr>
            <w:rFonts w:eastAsia="Calibri" w:cs="Times"/>
            <w:noProof/>
            <w:color w:val="0000FF"/>
            <w:sz w:val="18"/>
            <w:u w:val="single"/>
          </w:rPr>
          <w:t>http://docenti.unicatt.it/</w:t>
        </w:r>
      </w:hyperlink>
    </w:p>
    <w:p w:rsidR="002807EC" w:rsidRPr="002807EC" w:rsidRDefault="002807EC" w:rsidP="002807EC">
      <w:pPr>
        <w:keepNext/>
        <w:tabs>
          <w:tab w:val="clear" w:pos="284"/>
        </w:tabs>
        <w:spacing w:before="120" w:line="240" w:lineRule="auto"/>
        <w:jc w:val="left"/>
        <w:outlineLvl w:val="0"/>
        <w:rPr>
          <w:b/>
          <w:bCs/>
          <w:kern w:val="32"/>
        </w:rPr>
      </w:pPr>
    </w:p>
    <w:p w:rsidR="002807EC" w:rsidRDefault="002807EC">
      <w:pPr>
        <w:pStyle w:val="Titolo1"/>
      </w:pPr>
    </w:p>
    <w:sectPr w:rsidR="002807EC" w:rsidSect="002807EC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C"/>
    <w:rsid w:val="002807EC"/>
    <w:rsid w:val="003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Fiori Paola</cp:lastModifiedBy>
  <cp:revision>3</cp:revision>
  <cp:lastPrinted>2015-06-01T09:05:00Z</cp:lastPrinted>
  <dcterms:created xsi:type="dcterms:W3CDTF">2015-06-01T09:05:00Z</dcterms:created>
  <dcterms:modified xsi:type="dcterms:W3CDTF">2015-06-01T09:06:00Z</dcterms:modified>
</cp:coreProperties>
</file>