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EB" w:rsidRPr="00017C24" w:rsidRDefault="00931EB8">
      <w:pPr>
        <w:pStyle w:val="Titolo1"/>
      </w:pPr>
      <w:r>
        <w:t>Management delle Amministrazioni pubbliche</w:t>
      </w:r>
    </w:p>
    <w:p w:rsidR="00460BEB" w:rsidRPr="00017C24" w:rsidRDefault="00460BEB">
      <w:pPr>
        <w:pStyle w:val="Titolo2"/>
      </w:pPr>
      <w:r w:rsidRPr="00017C24">
        <w:t>Prof. Elena Zuffada</w:t>
      </w:r>
    </w:p>
    <w:p w:rsidR="00460BEB" w:rsidRPr="00017C24" w:rsidRDefault="00460BEB">
      <w:pPr>
        <w:spacing w:before="240" w:after="120"/>
        <w:rPr>
          <w:b/>
          <w:sz w:val="18"/>
        </w:rPr>
      </w:pPr>
      <w:r w:rsidRPr="00017C24">
        <w:rPr>
          <w:b/>
          <w:i/>
          <w:sz w:val="18"/>
        </w:rPr>
        <w:t>OBIETTIV</w:t>
      </w:r>
      <w:r w:rsidR="00FE0347">
        <w:rPr>
          <w:b/>
          <w:i/>
          <w:sz w:val="18"/>
        </w:rPr>
        <w:t>O</w:t>
      </w:r>
      <w:r w:rsidRPr="00017C24">
        <w:rPr>
          <w:b/>
          <w:i/>
          <w:sz w:val="18"/>
        </w:rPr>
        <w:t xml:space="preserve"> DEL CORSO</w:t>
      </w:r>
    </w:p>
    <w:p w:rsidR="00460BEB" w:rsidRPr="00017C24" w:rsidRDefault="00460BEB">
      <w:r w:rsidRPr="00017C24">
        <w:t>Il corso si propone di:</w:t>
      </w:r>
    </w:p>
    <w:p w:rsidR="00460BEB" w:rsidRPr="00017C24" w:rsidRDefault="00460BEB" w:rsidP="00A57ABB">
      <w:pPr>
        <w:numPr>
          <w:ilvl w:val="0"/>
          <w:numId w:val="3"/>
        </w:numPr>
        <w:tabs>
          <w:tab w:val="clear" w:pos="284"/>
          <w:tab w:val="clear" w:pos="720"/>
          <w:tab w:val="left" w:pos="-142"/>
          <w:tab w:val="num" w:pos="142"/>
        </w:tabs>
        <w:ind w:left="142" w:hanging="142"/>
      </w:pPr>
      <w:r w:rsidRPr="00017C24">
        <w:t>applicare gli schemi concettuali propri dell’economia aziendale allo specifico contesto delle amministrazioni pubbliche per indagarne le dinamiche organizzative, le problematiche gestionali e di misurazione dei risultati;</w:t>
      </w:r>
    </w:p>
    <w:p w:rsidR="00460BEB" w:rsidRPr="00017C24" w:rsidRDefault="00460BEB" w:rsidP="00A57ABB">
      <w:pPr>
        <w:numPr>
          <w:ilvl w:val="0"/>
          <w:numId w:val="3"/>
        </w:numPr>
        <w:tabs>
          <w:tab w:val="clear" w:pos="284"/>
          <w:tab w:val="clear" w:pos="720"/>
          <w:tab w:val="left" w:pos="-142"/>
          <w:tab w:val="num" w:pos="142"/>
        </w:tabs>
        <w:ind w:left="142" w:hanging="142"/>
      </w:pPr>
      <w:r w:rsidRPr="00017C24">
        <w:t xml:space="preserve">analizzare l’evoluzione del ruolo delle amministrazioni pubbliche nei moderni sistemi economici. </w:t>
      </w:r>
    </w:p>
    <w:p w:rsidR="00460BEB" w:rsidRPr="00017C24" w:rsidRDefault="00460BEB"/>
    <w:p w:rsidR="00460BEB" w:rsidRPr="00017C24" w:rsidRDefault="008D3510">
      <w:pPr>
        <w:rPr>
          <w:b/>
          <w:i/>
          <w:smallCaps/>
          <w:sz w:val="14"/>
          <w:szCs w:val="14"/>
        </w:rPr>
      </w:pPr>
      <w:r>
        <w:rPr>
          <w:b/>
          <w:i/>
          <w:smallCaps/>
          <w:sz w:val="14"/>
          <w:szCs w:val="14"/>
        </w:rPr>
        <w:t>RISUTLTATI DI APPRENDIMENTO</w:t>
      </w:r>
    </w:p>
    <w:p w:rsidR="00460BEB" w:rsidRPr="00017C24" w:rsidRDefault="00460BEB">
      <w:r w:rsidRPr="00017C24">
        <w:t>Gli studenti dovranno acquisire</w:t>
      </w:r>
      <w:r w:rsidR="00A57ABB" w:rsidRPr="00017C24">
        <w:t>:</w:t>
      </w:r>
    </w:p>
    <w:p w:rsidR="00460BEB" w:rsidRPr="00017C24" w:rsidRDefault="00A57ABB" w:rsidP="00A57ABB">
      <w:pPr>
        <w:numPr>
          <w:ilvl w:val="0"/>
          <w:numId w:val="3"/>
        </w:numPr>
        <w:tabs>
          <w:tab w:val="clear" w:pos="720"/>
          <w:tab w:val="num" w:pos="142"/>
        </w:tabs>
        <w:ind w:left="142" w:hanging="142"/>
      </w:pPr>
      <w:r w:rsidRPr="00017C24">
        <w:t>U</w:t>
      </w:r>
      <w:r w:rsidR="00460BEB" w:rsidRPr="00017C24">
        <w:t>na conoscenza adeguata del ruolo e dell’incidenza delle performance del sistema pubblico sulla competitivit</w:t>
      </w:r>
      <w:r w:rsidRPr="00017C24">
        <w:t>à</w:t>
      </w:r>
      <w:r w:rsidR="00460BEB" w:rsidRPr="00017C24">
        <w:t xml:space="preserve"> del Paese</w:t>
      </w:r>
      <w:r w:rsidRPr="00017C24">
        <w:t>.</w:t>
      </w:r>
    </w:p>
    <w:p w:rsidR="00460BEB" w:rsidRPr="00017C24" w:rsidRDefault="00A57ABB" w:rsidP="00A57ABB">
      <w:pPr>
        <w:numPr>
          <w:ilvl w:val="0"/>
          <w:numId w:val="3"/>
        </w:numPr>
        <w:tabs>
          <w:tab w:val="clear" w:pos="720"/>
          <w:tab w:val="num" w:pos="142"/>
        </w:tabs>
        <w:ind w:left="142" w:hanging="142"/>
      </w:pPr>
      <w:r w:rsidRPr="00017C24">
        <w:t>U</w:t>
      </w:r>
      <w:r w:rsidR="00460BEB" w:rsidRPr="00017C24">
        <w:t>n’approfondita conoscenza del funzionamento della pubblica amministrazione a livello nazionale ed internazionale</w:t>
      </w:r>
      <w:r w:rsidRPr="00017C24">
        <w:t>.</w:t>
      </w:r>
    </w:p>
    <w:p w:rsidR="00460BEB" w:rsidRPr="00017C24" w:rsidRDefault="00A57ABB" w:rsidP="00A57ABB">
      <w:pPr>
        <w:numPr>
          <w:ilvl w:val="0"/>
          <w:numId w:val="3"/>
        </w:numPr>
        <w:tabs>
          <w:tab w:val="clear" w:pos="720"/>
          <w:tab w:val="num" w:pos="142"/>
        </w:tabs>
        <w:ind w:left="142" w:hanging="142"/>
      </w:pPr>
      <w:r w:rsidRPr="00017C24">
        <w:t>L</w:t>
      </w:r>
      <w:r w:rsidR="00460BEB" w:rsidRPr="00017C24">
        <w:t>a capacit</w:t>
      </w:r>
      <w:r w:rsidRPr="00017C24">
        <w:t>à</w:t>
      </w:r>
      <w:r w:rsidR="00460BEB" w:rsidRPr="00017C24">
        <w:t xml:space="preserve"> di analizzare ed affrontare le problematiche di management pubblico per individuare gli spazi di azione e gli strumenti per la modernizzazione della pubblica amministrazione italiana</w:t>
      </w:r>
      <w:r w:rsidRPr="00017C24">
        <w:t>.</w:t>
      </w:r>
    </w:p>
    <w:p w:rsidR="00460BEB" w:rsidRPr="00017C24" w:rsidRDefault="00460BEB"/>
    <w:p w:rsidR="00460BEB" w:rsidRPr="00017C24" w:rsidRDefault="00460BEB">
      <w:pPr>
        <w:spacing w:before="240" w:after="120"/>
        <w:rPr>
          <w:b/>
          <w:sz w:val="18"/>
        </w:rPr>
      </w:pPr>
      <w:r w:rsidRPr="00017C24">
        <w:rPr>
          <w:b/>
          <w:i/>
          <w:sz w:val="18"/>
        </w:rPr>
        <w:t>PROGRAMMA DEL CORSO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0"/>
          <w:tab w:val="num" w:pos="284"/>
        </w:tabs>
        <w:spacing w:line="240" w:lineRule="auto"/>
        <w:ind w:left="284" w:hanging="284"/>
        <w:jc w:val="left"/>
      </w:pPr>
      <w:r>
        <w:t>Il sistema pubblico: una visione d’insieme.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0"/>
          <w:tab w:val="num" w:pos="284"/>
        </w:tabs>
        <w:spacing w:line="240" w:lineRule="auto"/>
        <w:ind w:left="284" w:hanging="284"/>
      </w:pPr>
      <w:r>
        <w:t>La competitività del sistema Paese e il ritardo della pubblica amministrazione</w:t>
      </w:r>
      <w:r w:rsidR="00FE0347">
        <w:t>.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0"/>
          <w:tab w:val="num" w:pos="284"/>
        </w:tabs>
        <w:spacing w:line="240" w:lineRule="auto"/>
        <w:ind w:left="284" w:hanging="284"/>
      </w:pPr>
      <w:r>
        <w:t xml:space="preserve">L’evoluzione del ruolo dell’ente pubblico, dall’esercizio di poteri sovraordinati, all’erogazione di servizi, alla regolazione del sistema economico-sociale. 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0"/>
          <w:tab w:val="num" w:pos="284"/>
        </w:tabs>
        <w:spacing w:line="240" w:lineRule="auto"/>
        <w:ind w:left="284" w:hanging="284"/>
      </w:pPr>
      <w:r>
        <w:t>Potenzialità e limiti di applicazione della logica aziendale alla gestione delle amministrazioni pubbliche.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0"/>
          <w:tab w:val="num" w:pos="284"/>
        </w:tabs>
        <w:spacing w:line="240" w:lineRule="auto"/>
        <w:ind w:left="284" w:hanging="284"/>
      </w:pPr>
      <w:r>
        <w:t>Le caratteristiche delle aziende pubbliche e i loro riflessi sulla gestione.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0"/>
          <w:tab w:val="num" w:pos="284"/>
        </w:tabs>
        <w:spacing w:line="240" w:lineRule="auto"/>
        <w:ind w:left="284" w:hanging="284"/>
      </w:pPr>
      <w:r>
        <w:t>I rapporti fra governo centrale e amministrazioni locali: il decentramento amministrativo e l’autonomia del singolo ente.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0"/>
          <w:tab w:val="num" w:pos="284"/>
        </w:tabs>
        <w:spacing w:line="240" w:lineRule="auto"/>
        <w:ind w:left="284" w:hanging="284"/>
      </w:pPr>
      <w:r>
        <w:t>Le fonti di finanziamento tradizionale e gli strumenti di finanza innovativa).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0"/>
          <w:tab w:val="num" w:pos="284"/>
        </w:tabs>
        <w:spacing w:line="240" w:lineRule="auto"/>
        <w:ind w:left="284" w:hanging="284"/>
      </w:pPr>
      <w:r>
        <w:t>Le scelte organizzative e i sistemi di gestione del personale.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num" w:pos="284"/>
        </w:tabs>
        <w:spacing w:line="240" w:lineRule="auto"/>
        <w:ind w:left="284" w:hanging="284"/>
      </w:pPr>
      <w:r>
        <w:t>La misurazione dei risultati economico-finanziari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-142"/>
          <w:tab w:val="left" w:pos="0"/>
          <w:tab w:val="num" w:pos="284"/>
        </w:tabs>
        <w:spacing w:line="240" w:lineRule="auto"/>
        <w:ind w:left="284" w:hanging="284"/>
      </w:pPr>
      <w:r>
        <w:t>Dai controlli tradizionali al controllo di gestione: la responsabilizzazione della dirigenza.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-142"/>
          <w:tab w:val="left" w:pos="0"/>
          <w:tab w:val="num" w:pos="284"/>
        </w:tabs>
        <w:spacing w:line="240" w:lineRule="auto"/>
        <w:ind w:left="284" w:hanging="284"/>
      </w:pPr>
      <w:r>
        <w:lastRenderedPageBreak/>
        <w:t>Le misurazioni dei risultati: la soddisfazione degli utenti di servizi; la rendicontazione sociale.</w:t>
      </w:r>
    </w:p>
    <w:p w:rsidR="008554CF" w:rsidRDefault="008554CF" w:rsidP="002C1EE9">
      <w:pPr>
        <w:numPr>
          <w:ilvl w:val="0"/>
          <w:numId w:val="5"/>
        </w:numPr>
        <w:tabs>
          <w:tab w:val="clear" w:pos="1069"/>
          <w:tab w:val="left" w:pos="-142"/>
          <w:tab w:val="left" w:pos="0"/>
          <w:tab w:val="num" w:pos="284"/>
        </w:tabs>
        <w:spacing w:line="240" w:lineRule="auto"/>
        <w:ind w:left="284" w:hanging="284"/>
      </w:pPr>
      <w:r>
        <w:t>Le sfide più rilevanti per il management pubblico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-142"/>
          <w:tab w:val="left" w:pos="0"/>
          <w:tab w:val="num" w:pos="284"/>
        </w:tabs>
        <w:spacing w:line="240" w:lineRule="auto"/>
        <w:ind w:left="284" w:hanging="284"/>
      </w:pPr>
      <w:r>
        <w:t>La gestione del cambiamento nelle amministrazioni pubbliche:</w:t>
      </w:r>
      <w:r w:rsidR="00FE0347">
        <w:t xml:space="preserve"> u</w:t>
      </w:r>
      <w:r>
        <w:t>na visione integrata delle leve di management</w:t>
      </w:r>
      <w:r w:rsidR="00FE0347">
        <w:t>.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-142"/>
          <w:tab w:val="left" w:pos="0"/>
          <w:tab w:val="num" w:pos="284"/>
        </w:tabs>
        <w:spacing w:line="240" w:lineRule="auto"/>
        <w:ind w:left="284" w:hanging="284"/>
      </w:pPr>
      <w:r>
        <w:t>I ruoli critici del percorso di rinnovamento</w:t>
      </w:r>
      <w:r w:rsidR="00FE0347">
        <w:t>.</w:t>
      </w:r>
      <w:r>
        <w:t xml:space="preserve"> </w:t>
      </w:r>
    </w:p>
    <w:p w:rsidR="008554CF" w:rsidRDefault="008554CF" w:rsidP="008D3510">
      <w:pPr>
        <w:numPr>
          <w:ilvl w:val="0"/>
          <w:numId w:val="5"/>
        </w:numPr>
        <w:tabs>
          <w:tab w:val="clear" w:pos="1069"/>
          <w:tab w:val="left" w:pos="-142"/>
          <w:tab w:val="left" w:pos="0"/>
          <w:tab w:val="num" w:pos="284"/>
        </w:tabs>
        <w:spacing w:line="240" w:lineRule="auto"/>
        <w:ind w:left="284" w:hanging="284"/>
      </w:pPr>
      <w:r>
        <w:t>Le azioni a livello di sistema</w:t>
      </w:r>
      <w:r w:rsidR="00FE0347">
        <w:t>.</w:t>
      </w:r>
    </w:p>
    <w:p w:rsidR="008554CF" w:rsidRDefault="008554CF" w:rsidP="008D3510">
      <w:pPr>
        <w:tabs>
          <w:tab w:val="clear" w:pos="284"/>
          <w:tab w:val="left" w:pos="142"/>
        </w:tabs>
        <w:ind w:left="142"/>
      </w:pPr>
    </w:p>
    <w:p w:rsidR="00460BEB" w:rsidRPr="00017C24" w:rsidRDefault="00460BEB">
      <w:pPr>
        <w:keepNext/>
        <w:spacing w:before="240" w:after="120"/>
        <w:rPr>
          <w:b/>
          <w:sz w:val="18"/>
        </w:rPr>
      </w:pPr>
      <w:r w:rsidRPr="00017C24">
        <w:rPr>
          <w:b/>
          <w:i/>
          <w:sz w:val="18"/>
        </w:rPr>
        <w:t>BIBLIOGRAFIA</w:t>
      </w:r>
    </w:p>
    <w:p w:rsidR="008554CF" w:rsidRDefault="00FE0347" w:rsidP="008D3510">
      <w:pPr>
        <w:pStyle w:val="Testo1"/>
        <w:spacing w:after="120"/>
      </w:pPr>
      <w:r w:rsidRPr="008D3510">
        <w:rPr>
          <w:smallCaps/>
          <w:sz w:val="16"/>
          <w:szCs w:val="16"/>
        </w:rPr>
        <w:t xml:space="preserve">E. </w:t>
      </w:r>
      <w:r w:rsidR="008554CF" w:rsidRPr="008D3510">
        <w:rPr>
          <w:smallCaps/>
          <w:sz w:val="16"/>
          <w:szCs w:val="16"/>
        </w:rPr>
        <w:t>Zuffada</w:t>
      </w:r>
      <w:r w:rsidR="008554CF">
        <w:t xml:space="preserve">, </w:t>
      </w:r>
      <w:r w:rsidR="008554CF" w:rsidRPr="008D3510">
        <w:rPr>
          <w:i/>
        </w:rPr>
        <w:t>Una pubblica amministrazione che funziona per la crescita del Paese. Cultura, strumenti e condizioni per un reale cambiamento</w:t>
      </w:r>
      <w:r w:rsidR="008554CF">
        <w:t>, Vita e Pensiero, Milano</w:t>
      </w:r>
      <w:r>
        <w:t>, 2012.</w:t>
      </w:r>
    </w:p>
    <w:p w:rsidR="00972E44" w:rsidRDefault="00972E44" w:rsidP="008D3510">
      <w:pPr>
        <w:pStyle w:val="Testo1"/>
        <w:spacing w:after="120"/>
      </w:pPr>
    </w:p>
    <w:p w:rsidR="00460BEB" w:rsidRPr="00017C24" w:rsidRDefault="00460BEB">
      <w:pPr>
        <w:spacing w:before="240" w:after="120" w:line="220" w:lineRule="exact"/>
        <w:rPr>
          <w:b/>
          <w:i/>
          <w:sz w:val="18"/>
        </w:rPr>
      </w:pPr>
      <w:r w:rsidRPr="00017C24">
        <w:rPr>
          <w:b/>
          <w:i/>
          <w:sz w:val="18"/>
        </w:rPr>
        <w:t>DIDATTICA DEL CORSO</w:t>
      </w:r>
    </w:p>
    <w:p w:rsidR="00460BEB" w:rsidRDefault="00460BEB" w:rsidP="008D3510">
      <w:pPr>
        <w:pStyle w:val="Testo2"/>
        <w:spacing w:after="120"/>
        <w:ind w:firstLine="0"/>
      </w:pPr>
      <w:r w:rsidRPr="00017C24">
        <w:t>Per sviluppare la conoscenza teorica ed empirica delle amministrazioni pubbliche ed affrontare i principali temi di attualità nella gestione delle aziende pubbliche, il percorso di apprendimento proposto si articola in: lezioni teoriche, discussione di casi, dialoghi con testimoni aziendali.</w:t>
      </w:r>
    </w:p>
    <w:p w:rsidR="00972E44" w:rsidRPr="00017C24" w:rsidRDefault="00972E44" w:rsidP="008D3510">
      <w:pPr>
        <w:pStyle w:val="Testo2"/>
        <w:spacing w:after="120"/>
        <w:ind w:firstLine="0"/>
      </w:pPr>
    </w:p>
    <w:p w:rsidR="00460BEB" w:rsidRPr="00017C24" w:rsidRDefault="00460BEB">
      <w:pPr>
        <w:spacing w:before="240" w:after="120" w:line="220" w:lineRule="exact"/>
        <w:rPr>
          <w:b/>
          <w:i/>
          <w:sz w:val="18"/>
        </w:rPr>
      </w:pPr>
      <w:r w:rsidRPr="00017C24">
        <w:rPr>
          <w:b/>
          <w:i/>
          <w:sz w:val="18"/>
        </w:rPr>
        <w:t>METODO DI VALUTAZIONE</w:t>
      </w:r>
    </w:p>
    <w:p w:rsidR="0006094B" w:rsidRDefault="00460BEB" w:rsidP="00972E44">
      <w:pPr>
        <w:pStyle w:val="Testo2"/>
        <w:ind w:firstLine="0"/>
      </w:pPr>
      <w:r w:rsidRPr="00017C24">
        <w:t xml:space="preserve">La valutazione è effettuata sulla base di </w:t>
      </w:r>
      <w:r w:rsidR="0006094B">
        <w:t xml:space="preserve">una </w:t>
      </w:r>
      <w:r w:rsidRPr="00017C24">
        <w:t>prov</w:t>
      </w:r>
      <w:r w:rsidR="0006094B">
        <w:t>a</w:t>
      </w:r>
      <w:r w:rsidRPr="00017C24">
        <w:t xml:space="preserve"> scritt</w:t>
      </w:r>
      <w:r w:rsidR="0006094B">
        <w:t xml:space="preserve">a, </w:t>
      </w:r>
      <w:r w:rsidR="00F6269C">
        <w:t xml:space="preserve">della durata di 90 minuti, </w:t>
      </w:r>
      <w:r w:rsidR="0006094B">
        <w:t>articolata nel seguente modo:</w:t>
      </w:r>
    </w:p>
    <w:p w:rsidR="0006094B" w:rsidRDefault="0006094B" w:rsidP="00972E44">
      <w:pPr>
        <w:pStyle w:val="Testo2"/>
        <w:ind w:firstLine="0"/>
      </w:pPr>
      <w:r>
        <w:t>-</w:t>
      </w:r>
      <w:r w:rsidR="002C1EE9">
        <w:t xml:space="preserve"> 10-15</w:t>
      </w:r>
      <w:r w:rsidR="00F6269C">
        <w:t xml:space="preserve"> domande </w:t>
      </w:r>
      <w:r>
        <w:t xml:space="preserve"> </w:t>
      </w:r>
      <w:r w:rsidR="002C1EE9">
        <w:t xml:space="preserve">a risposta chiusa, </w:t>
      </w:r>
      <w:r>
        <w:t xml:space="preserve"> a cui sono attribuiti 10 punti;</w:t>
      </w:r>
    </w:p>
    <w:p w:rsidR="0006094B" w:rsidRDefault="0006094B" w:rsidP="00972E44">
      <w:pPr>
        <w:pStyle w:val="Testo2"/>
        <w:ind w:firstLine="0"/>
      </w:pPr>
      <w:r>
        <w:t xml:space="preserve">- </w:t>
      </w:r>
      <w:r w:rsidR="00D5139E">
        <w:t>4</w:t>
      </w:r>
      <w:r w:rsidR="002C1EE9">
        <w:t>-</w:t>
      </w:r>
      <w:r w:rsidR="00D5139E">
        <w:t>5 domande a risposta breve</w:t>
      </w:r>
      <w:r w:rsidR="00F6269C">
        <w:t>,</w:t>
      </w:r>
      <w:r w:rsidR="00D5139E">
        <w:t xml:space="preserve"> a cui sono attribuiti 10 punti;</w:t>
      </w:r>
    </w:p>
    <w:p w:rsidR="00D5139E" w:rsidRDefault="00D5139E" w:rsidP="00972E44">
      <w:pPr>
        <w:pStyle w:val="Testo2"/>
        <w:ind w:firstLine="0"/>
      </w:pPr>
      <w:r>
        <w:t xml:space="preserve">- </w:t>
      </w:r>
      <w:r w:rsidR="002C1EE9">
        <w:t>1-2</w:t>
      </w:r>
      <w:r>
        <w:t xml:space="preserve"> domande aperte a cui sono attribuit</w:t>
      </w:r>
      <w:r w:rsidR="00F6269C">
        <w:t xml:space="preserve">i complessivamente 12 </w:t>
      </w:r>
      <w:r>
        <w:t>punti.</w:t>
      </w:r>
    </w:p>
    <w:p w:rsidR="002C1EE9" w:rsidRDefault="001B3315" w:rsidP="00972E44">
      <w:pPr>
        <w:pStyle w:val="Testo2"/>
        <w:ind w:firstLine="0"/>
      </w:pPr>
      <w:r>
        <w:t xml:space="preserve">Le prove scritte sono differenziate per studenti frequentanti e non frequentanti. </w:t>
      </w:r>
    </w:p>
    <w:p w:rsidR="006F7117" w:rsidRDefault="001B3315" w:rsidP="00972E44">
      <w:pPr>
        <w:pStyle w:val="Testo2"/>
        <w:tabs>
          <w:tab w:val="left" w:pos="284"/>
        </w:tabs>
        <w:ind w:firstLine="0"/>
      </w:pPr>
      <w:r>
        <w:t>Alla valutazione complessiva della preparazione degli studenti frequentanti conc</w:t>
      </w:r>
      <w:bookmarkStart w:id="0" w:name="_GoBack"/>
      <w:bookmarkEnd w:id="0"/>
      <w:r>
        <w:t>orre</w:t>
      </w:r>
      <w:r w:rsidR="006F7117">
        <w:t xml:space="preserve"> quella di un lavoro di gruppo che consente l’incremento del voto finale fino ad un massimo di 3 punti.</w:t>
      </w:r>
    </w:p>
    <w:p w:rsidR="006F7117" w:rsidRDefault="006F7117" w:rsidP="006F7117">
      <w:pPr>
        <w:pStyle w:val="Testo2"/>
        <w:tabs>
          <w:tab w:val="left" w:pos="284"/>
        </w:tabs>
        <w:ind w:firstLine="0"/>
      </w:pPr>
    </w:p>
    <w:p w:rsidR="00460BEB" w:rsidRPr="00017C24" w:rsidRDefault="00460BEB">
      <w:pPr>
        <w:pStyle w:val="Testo2"/>
        <w:ind w:firstLine="0"/>
      </w:pPr>
    </w:p>
    <w:p w:rsidR="003C309C" w:rsidRDefault="003C309C" w:rsidP="003C309C">
      <w:pPr>
        <w:spacing w:before="480"/>
        <w:outlineLvl w:val="0"/>
        <w:rPr>
          <w:b/>
          <w:i/>
          <w:noProof/>
        </w:rPr>
      </w:pPr>
      <w:r>
        <w:rPr>
          <w:b/>
          <w:i/>
          <w:noProof/>
        </w:rPr>
        <w:t>ORARIO E LUOGO DI RICEVIMENTO STUDENTI</w:t>
      </w:r>
    </w:p>
    <w:p w:rsidR="003C309C" w:rsidRDefault="003C309C" w:rsidP="003C309C">
      <w:pPr>
        <w:spacing w:before="240"/>
        <w:outlineLvl w:val="0"/>
        <w:rPr>
          <w:b/>
          <w:noProof/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6" w:history="1">
        <w:r>
          <w:rPr>
            <w:rStyle w:val="Collegamentoipertestuale"/>
            <w:szCs w:val="18"/>
          </w:rPr>
          <w:t>http://docenti.unicatt.it/</w:t>
        </w:r>
      </w:hyperlink>
    </w:p>
    <w:p w:rsidR="00460BEB" w:rsidRDefault="00460BEB"/>
    <w:sectPr w:rsidR="00460BE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A4E"/>
    <w:multiLevelType w:val="hybridMultilevel"/>
    <w:tmpl w:val="522E1CA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FB2476"/>
    <w:multiLevelType w:val="singleLevel"/>
    <w:tmpl w:val="4C608C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FB56369"/>
    <w:multiLevelType w:val="multilevel"/>
    <w:tmpl w:val="B5A02B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F03600E"/>
    <w:multiLevelType w:val="singleLevel"/>
    <w:tmpl w:val="7E2CFBC6"/>
    <w:lvl w:ilvl="0">
      <w:start w:val="3"/>
      <w:numFmt w:val="bullet"/>
      <w:pStyle w:val="Titolo9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C0"/>
    <w:rsid w:val="00017C24"/>
    <w:rsid w:val="0006094B"/>
    <w:rsid w:val="001B3315"/>
    <w:rsid w:val="001D03E8"/>
    <w:rsid w:val="002C1EE9"/>
    <w:rsid w:val="003C309C"/>
    <w:rsid w:val="004021C0"/>
    <w:rsid w:val="00460BEB"/>
    <w:rsid w:val="006D34A8"/>
    <w:rsid w:val="006F7117"/>
    <w:rsid w:val="008554CF"/>
    <w:rsid w:val="008D3510"/>
    <w:rsid w:val="00912ACB"/>
    <w:rsid w:val="00931EB8"/>
    <w:rsid w:val="009401F8"/>
    <w:rsid w:val="00972E44"/>
    <w:rsid w:val="00A57ABB"/>
    <w:rsid w:val="00AA3BC0"/>
    <w:rsid w:val="00AB5B11"/>
    <w:rsid w:val="00B01585"/>
    <w:rsid w:val="00C75BC0"/>
    <w:rsid w:val="00C850C9"/>
    <w:rsid w:val="00D5139E"/>
    <w:rsid w:val="00EC6C77"/>
    <w:rsid w:val="00F6269C"/>
    <w:rsid w:val="00FA1253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lear" w:pos="284"/>
      </w:tabs>
      <w:spacing w:before="240" w:after="60" w:line="240" w:lineRule="auto"/>
      <w:jc w:val="left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clear" w:pos="284"/>
      </w:tabs>
      <w:spacing w:before="240" w:after="60" w:line="240" w:lineRule="auto"/>
      <w:jc w:val="left"/>
      <w:outlineLvl w:val="4"/>
    </w:pPr>
    <w:rPr>
      <w:rFonts w:ascii="Times New Roman" w:hAnsi="Times New Roman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tabs>
        <w:tab w:val="clear" w:pos="284"/>
      </w:tabs>
      <w:spacing w:before="240" w:after="60" w:line="240" w:lineRule="auto"/>
      <w:jc w:val="left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tabs>
        <w:tab w:val="clear" w:pos="284"/>
      </w:tabs>
      <w:spacing w:before="240" w:after="60" w:line="240" w:lineRule="auto"/>
      <w:jc w:val="left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tabs>
        <w:tab w:val="clear" w:pos="284"/>
      </w:tabs>
      <w:spacing w:before="240" w:after="60" w:line="240" w:lineRule="auto"/>
      <w:jc w:val="left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tabs>
        <w:tab w:val="clear" w:pos="284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4021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3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lear" w:pos="284"/>
      </w:tabs>
      <w:spacing w:before="240" w:after="60" w:line="240" w:lineRule="auto"/>
      <w:jc w:val="left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clear" w:pos="284"/>
      </w:tabs>
      <w:spacing w:before="240" w:after="60" w:line="240" w:lineRule="auto"/>
      <w:jc w:val="left"/>
      <w:outlineLvl w:val="4"/>
    </w:pPr>
    <w:rPr>
      <w:rFonts w:ascii="Times New Roman" w:hAnsi="Times New Roman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tabs>
        <w:tab w:val="clear" w:pos="284"/>
      </w:tabs>
      <w:spacing w:before="240" w:after="60" w:line="240" w:lineRule="auto"/>
      <w:jc w:val="left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tabs>
        <w:tab w:val="clear" w:pos="284"/>
      </w:tabs>
      <w:spacing w:before="240" w:after="60" w:line="240" w:lineRule="auto"/>
      <w:jc w:val="left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tabs>
        <w:tab w:val="clear" w:pos="284"/>
      </w:tabs>
      <w:spacing w:before="240" w:after="60" w:line="240" w:lineRule="auto"/>
      <w:jc w:val="left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tabs>
        <w:tab w:val="clear" w:pos="284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4021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3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29</TotalTime>
  <Pages>2</Pages>
  <Words>483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14</vt:lpstr>
    </vt:vector>
  </TitlesOfParts>
  <Company>U.C.S.C. MILANO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paola.fiori</dc:creator>
  <cp:lastModifiedBy>Fiori Paola</cp:lastModifiedBy>
  <cp:revision>10</cp:revision>
  <cp:lastPrinted>2009-06-10T09:04:00Z</cp:lastPrinted>
  <dcterms:created xsi:type="dcterms:W3CDTF">2015-04-24T20:10:00Z</dcterms:created>
  <dcterms:modified xsi:type="dcterms:W3CDTF">2015-05-21T13:24:00Z</dcterms:modified>
</cp:coreProperties>
</file>