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0C" w:rsidRPr="00D400E4" w:rsidRDefault="009B490C" w:rsidP="009B490C">
      <w:pPr>
        <w:jc w:val="center"/>
        <w:rPr>
          <w:b/>
        </w:rPr>
      </w:pPr>
    </w:p>
    <w:p w:rsidR="009B490C" w:rsidRPr="00AC5E7A" w:rsidRDefault="009B490C" w:rsidP="009B490C">
      <w:pPr>
        <w:pStyle w:val="Titolo1"/>
      </w:pPr>
      <w:r w:rsidRPr="00AC5E7A">
        <w:t>Macroeconomia</w:t>
      </w:r>
    </w:p>
    <w:p w:rsidR="009B490C" w:rsidRPr="00AC5E7A" w:rsidRDefault="009B490C" w:rsidP="009B490C">
      <w:pPr>
        <w:pStyle w:val="Titolo2"/>
      </w:pPr>
      <w:r w:rsidRPr="00AC5E7A">
        <w:t>Prof. Maurizio Luigi Baussola</w:t>
      </w:r>
    </w:p>
    <w:p w:rsidR="009B490C" w:rsidRPr="00AC5E7A" w:rsidRDefault="009B490C" w:rsidP="009B490C">
      <w:pPr>
        <w:spacing w:before="240" w:after="120"/>
        <w:rPr>
          <w:rFonts w:ascii="Times" w:hAnsi="Times"/>
          <w:b/>
          <w:i/>
          <w:sz w:val="18"/>
          <w:szCs w:val="18"/>
        </w:rPr>
      </w:pPr>
      <w:r w:rsidRPr="00AC5E7A">
        <w:rPr>
          <w:rFonts w:ascii="Times" w:hAnsi="Times"/>
          <w:b/>
          <w:i/>
          <w:sz w:val="18"/>
          <w:szCs w:val="18"/>
        </w:rPr>
        <w:t>OBIETTIVO DEL CORSO</w:t>
      </w:r>
    </w:p>
    <w:p w:rsidR="009B490C" w:rsidRPr="00AC5E7A" w:rsidRDefault="009B490C" w:rsidP="007C05EC">
      <w:pPr>
        <w:tabs>
          <w:tab w:val="left" w:pos="0"/>
        </w:tabs>
        <w:spacing w:line="240" w:lineRule="exact"/>
        <w:ind w:right="27"/>
        <w:jc w:val="both"/>
        <w:rPr>
          <w:rFonts w:ascii="Times" w:hAnsi="Times"/>
          <w:sz w:val="20"/>
          <w:szCs w:val="20"/>
        </w:rPr>
      </w:pPr>
      <w:r w:rsidRPr="00AC5E7A">
        <w:rPr>
          <w:rFonts w:ascii="Times" w:hAnsi="Times"/>
          <w:sz w:val="20"/>
          <w:szCs w:val="20"/>
        </w:rPr>
        <w:t>Il corso di Macroeconomia introduce gli studenti all’analisi di variabili economiche aggregate attraverso l’uso di strutture semplici capaci di spiegare comportamenti collettivi ma implicitamente basati su robusti criteri di razionalità individuale. I modelli macroeconomici saranno oggetto del corso, ma con l’esplicito obiettivo di dare la possibilità allo studente di comprendere i principali problemi delle economie moderne. Il libro propone sezioni di approfondimento che saranno oggetto di particolare attenzione. L’analisi si concentra inizialmente sulle nozioni di base della macroeconomia, con particolare riferimento al legame tra schemi teorici e schemi di contabilità nazionale. L’analisi congiunta dei marcati reali, finanziari e del lavoro rappresenta il secondo importante passaggio del corso a cui segue lo studio dei problemi di funzionamento delle economie aperte. Il corso si conclude con un approfondimento delle determinanti della crescita di lungo periodo e un’analisi del contesto istituzionale europeo.</w:t>
      </w:r>
    </w:p>
    <w:p w:rsidR="009B490C" w:rsidRPr="00AC5E7A" w:rsidRDefault="009B490C" w:rsidP="007C05EC">
      <w:pPr>
        <w:tabs>
          <w:tab w:val="left" w:pos="0"/>
        </w:tabs>
        <w:spacing w:line="240" w:lineRule="exact"/>
        <w:ind w:right="27"/>
        <w:jc w:val="both"/>
        <w:rPr>
          <w:rFonts w:ascii="Times" w:hAnsi="Times"/>
          <w:sz w:val="20"/>
          <w:szCs w:val="20"/>
        </w:rPr>
      </w:pPr>
    </w:p>
    <w:p w:rsidR="009B490C" w:rsidRPr="00AC5E7A" w:rsidRDefault="009B490C" w:rsidP="007C05EC">
      <w:pPr>
        <w:tabs>
          <w:tab w:val="left" w:pos="0"/>
        </w:tabs>
        <w:spacing w:line="240" w:lineRule="exact"/>
        <w:ind w:right="27"/>
        <w:jc w:val="both"/>
        <w:rPr>
          <w:rFonts w:ascii="Times" w:hAnsi="Times"/>
          <w:b/>
          <w:i/>
          <w:sz w:val="14"/>
          <w:szCs w:val="14"/>
        </w:rPr>
      </w:pPr>
      <w:r w:rsidRPr="00AC5E7A">
        <w:rPr>
          <w:rFonts w:ascii="Times" w:hAnsi="Times"/>
          <w:b/>
          <w:i/>
          <w:sz w:val="14"/>
          <w:szCs w:val="14"/>
        </w:rPr>
        <w:t>RISULTATI DI APPRENDIMENTO</w:t>
      </w:r>
    </w:p>
    <w:p w:rsidR="009B490C" w:rsidRPr="00AC5E7A" w:rsidRDefault="009B490C" w:rsidP="007C05EC">
      <w:pPr>
        <w:spacing w:line="240" w:lineRule="exact"/>
        <w:ind w:right="27"/>
        <w:rPr>
          <w:rFonts w:ascii="Times" w:hAnsi="Times"/>
          <w:sz w:val="20"/>
          <w:szCs w:val="20"/>
        </w:rPr>
      </w:pPr>
      <w:r w:rsidRPr="00AC5E7A">
        <w:rPr>
          <w:rFonts w:ascii="Times" w:hAnsi="Times"/>
          <w:sz w:val="20"/>
          <w:szCs w:val="20"/>
        </w:rPr>
        <w:t>Alla termine del corso lo studente saprà:</w:t>
      </w:r>
    </w:p>
    <w:p w:rsidR="009B490C" w:rsidRPr="00AC5E7A" w:rsidRDefault="009B490C" w:rsidP="007C05EC">
      <w:pPr>
        <w:numPr>
          <w:ilvl w:val="0"/>
          <w:numId w:val="10"/>
        </w:numPr>
        <w:tabs>
          <w:tab w:val="clear" w:pos="1069"/>
          <w:tab w:val="num" w:pos="142"/>
        </w:tabs>
        <w:spacing w:line="240" w:lineRule="exact"/>
        <w:ind w:right="27" w:hanging="1069"/>
        <w:rPr>
          <w:rFonts w:ascii="Times" w:hAnsi="Times"/>
          <w:sz w:val="20"/>
          <w:szCs w:val="20"/>
        </w:rPr>
      </w:pPr>
      <w:r w:rsidRPr="00AC5E7A">
        <w:rPr>
          <w:rFonts w:ascii="Times" w:hAnsi="Times"/>
          <w:sz w:val="20"/>
          <w:szCs w:val="20"/>
        </w:rPr>
        <w:t>Interpretare e analizzare i conti economici fondamentali di un’economia.</w:t>
      </w:r>
    </w:p>
    <w:p w:rsidR="009B490C" w:rsidRPr="00AC5E7A" w:rsidRDefault="009B490C" w:rsidP="007C05EC">
      <w:pPr>
        <w:numPr>
          <w:ilvl w:val="0"/>
          <w:numId w:val="10"/>
        </w:numPr>
        <w:tabs>
          <w:tab w:val="clear" w:pos="1069"/>
          <w:tab w:val="num" w:pos="142"/>
        </w:tabs>
        <w:spacing w:line="240" w:lineRule="exact"/>
        <w:ind w:left="142" w:right="27" w:hanging="142"/>
        <w:rPr>
          <w:rFonts w:ascii="Times" w:hAnsi="Times"/>
          <w:sz w:val="20"/>
          <w:szCs w:val="20"/>
        </w:rPr>
      </w:pPr>
      <w:r w:rsidRPr="00AC5E7A">
        <w:rPr>
          <w:rFonts w:ascii="Times" w:hAnsi="Times"/>
          <w:sz w:val="20"/>
          <w:szCs w:val="20"/>
        </w:rPr>
        <w:t>Utilizzare i modelli macroeconomici di base relativi all’economia reale e monetaria.</w:t>
      </w:r>
    </w:p>
    <w:p w:rsidR="009B490C" w:rsidRPr="00AC5E7A" w:rsidRDefault="009B490C" w:rsidP="007C05EC">
      <w:pPr>
        <w:numPr>
          <w:ilvl w:val="0"/>
          <w:numId w:val="10"/>
        </w:numPr>
        <w:tabs>
          <w:tab w:val="clear" w:pos="1069"/>
          <w:tab w:val="num" w:pos="142"/>
        </w:tabs>
        <w:spacing w:line="240" w:lineRule="exact"/>
        <w:ind w:right="27" w:hanging="1069"/>
        <w:rPr>
          <w:rFonts w:ascii="Times" w:hAnsi="Times"/>
          <w:sz w:val="20"/>
          <w:szCs w:val="20"/>
        </w:rPr>
      </w:pPr>
      <w:r w:rsidRPr="00AC5E7A">
        <w:rPr>
          <w:rFonts w:ascii="Times" w:hAnsi="Times"/>
          <w:sz w:val="20"/>
          <w:szCs w:val="20"/>
        </w:rPr>
        <w:t>Valutare l’importanza dei rapporti economici e finanziari internazionali.</w:t>
      </w:r>
    </w:p>
    <w:p w:rsidR="009B490C" w:rsidRPr="00AC5E7A" w:rsidRDefault="009B490C" w:rsidP="007C05EC">
      <w:pPr>
        <w:numPr>
          <w:ilvl w:val="0"/>
          <w:numId w:val="10"/>
        </w:numPr>
        <w:tabs>
          <w:tab w:val="clear" w:pos="1069"/>
          <w:tab w:val="num" w:pos="142"/>
        </w:tabs>
        <w:spacing w:line="240" w:lineRule="exact"/>
        <w:ind w:right="27" w:hanging="1069"/>
        <w:rPr>
          <w:rFonts w:ascii="Times" w:hAnsi="Times"/>
          <w:sz w:val="20"/>
          <w:szCs w:val="20"/>
        </w:rPr>
      </w:pPr>
      <w:r w:rsidRPr="00AC5E7A">
        <w:rPr>
          <w:rFonts w:ascii="Times" w:hAnsi="Times"/>
          <w:sz w:val="20"/>
          <w:szCs w:val="20"/>
        </w:rPr>
        <w:t>Valutare gli interventi dei governi e delle banche centrali nell’economia.</w:t>
      </w:r>
    </w:p>
    <w:p w:rsidR="009B490C" w:rsidRPr="00AC5E7A" w:rsidRDefault="009B490C" w:rsidP="007C05EC">
      <w:pPr>
        <w:numPr>
          <w:ilvl w:val="0"/>
          <w:numId w:val="10"/>
        </w:numPr>
        <w:tabs>
          <w:tab w:val="clear" w:pos="1069"/>
          <w:tab w:val="num" w:pos="142"/>
        </w:tabs>
        <w:spacing w:line="240" w:lineRule="exact"/>
        <w:ind w:right="27" w:hanging="1069"/>
        <w:rPr>
          <w:rFonts w:ascii="Times" w:hAnsi="Times"/>
          <w:sz w:val="20"/>
          <w:szCs w:val="20"/>
        </w:rPr>
      </w:pPr>
      <w:r w:rsidRPr="00AC5E7A">
        <w:rPr>
          <w:rFonts w:ascii="Times" w:hAnsi="Times"/>
          <w:sz w:val="20"/>
          <w:szCs w:val="20"/>
        </w:rPr>
        <w:t>Analizzare il contesto economico e istituzionale europeo.</w:t>
      </w:r>
    </w:p>
    <w:p w:rsidR="009B490C" w:rsidRPr="00AC5E7A" w:rsidRDefault="009B490C" w:rsidP="009B490C"/>
    <w:p w:rsidR="009B490C" w:rsidRPr="00AC5E7A" w:rsidRDefault="009B490C" w:rsidP="009B490C"/>
    <w:p w:rsidR="009B490C" w:rsidRPr="00AC5E7A" w:rsidRDefault="009C4ABE" w:rsidP="009B490C">
      <w:pPr>
        <w:spacing w:after="120"/>
        <w:rPr>
          <w:rFonts w:ascii="Times" w:hAnsi="Times"/>
          <w:b/>
          <w:i/>
          <w:sz w:val="18"/>
          <w:szCs w:val="18"/>
        </w:rPr>
      </w:pPr>
      <w:r w:rsidRPr="00AC5E7A">
        <w:rPr>
          <w:rFonts w:ascii="Times" w:hAnsi="Times"/>
          <w:b/>
          <w:i/>
          <w:sz w:val="18"/>
          <w:szCs w:val="18"/>
        </w:rPr>
        <w:t>PROGRAMMA</w:t>
      </w:r>
      <w:r w:rsidR="006265AB" w:rsidRPr="00AC5E7A">
        <w:rPr>
          <w:rFonts w:ascii="Times" w:hAnsi="Times"/>
          <w:b/>
          <w:i/>
          <w:sz w:val="18"/>
          <w:szCs w:val="18"/>
        </w:rPr>
        <w:t xml:space="preserve"> DEL CORSO</w:t>
      </w:r>
    </w:p>
    <w:p w:rsidR="009B490C" w:rsidRPr="00AC5E7A" w:rsidRDefault="009B490C" w:rsidP="007C05EC">
      <w:pPr>
        <w:numPr>
          <w:ilvl w:val="0"/>
          <w:numId w:val="1"/>
        </w:numPr>
        <w:tabs>
          <w:tab w:val="clear" w:pos="720"/>
          <w:tab w:val="num" w:pos="284"/>
        </w:tabs>
        <w:spacing w:line="240" w:lineRule="exact"/>
        <w:ind w:left="284" w:hanging="284"/>
        <w:rPr>
          <w:rFonts w:ascii="Times" w:hAnsi="Times"/>
          <w:b/>
          <w:smallCaps/>
          <w:sz w:val="18"/>
          <w:szCs w:val="18"/>
        </w:rPr>
      </w:pPr>
      <w:r w:rsidRPr="00AC5E7A">
        <w:rPr>
          <w:rFonts w:ascii="Times" w:hAnsi="Times"/>
          <w:b/>
          <w:smallCaps/>
          <w:sz w:val="18"/>
          <w:szCs w:val="18"/>
        </w:rPr>
        <w:t>LA NASCITA DELLA MACROECONOMIA COME SOLUZIONE DI UN PROBLEMA</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t>Breve cenni all’evoluzione del pensiero economico.</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t>La grande depressione e la rivoluzione keynesiana.</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t>La costruzione dei modelli macroeconomici.</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t>Equilibrio e disequilibrio nei modelli macroeconomici.</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t>Le interazione fra mercato reale e mercato finanziario.</w:t>
      </w:r>
    </w:p>
    <w:p w:rsidR="009B490C" w:rsidRPr="00AC5E7A" w:rsidRDefault="009B490C" w:rsidP="009B490C">
      <w:pPr>
        <w:numPr>
          <w:ilvl w:val="0"/>
          <w:numId w:val="2"/>
        </w:numPr>
        <w:tabs>
          <w:tab w:val="clear" w:pos="1429"/>
          <w:tab w:val="num" w:pos="426"/>
        </w:tabs>
        <w:spacing w:line="240" w:lineRule="exact"/>
        <w:ind w:hanging="1145"/>
        <w:rPr>
          <w:rFonts w:ascii="Times" w:hAnsi="Times"/>
          <w:sz w:val="20"/>
          <w:szCs w:val="20"/>
        </w:rPr>
      </w:pPr>
      <w:r w:rsidRPr="00AC5E7A">
        <w:rPr>
          <w:rFonts w:ascii="Times" w:hAnsi="Times"/>
          <w:sz w:val="20"/>
          <w:szCs w:val="20"/>
        </w:rPr>
        <w:lastRenderedPageBreak/>
        <w:t>La crisi attuale: quali prospettive per la macroeconomia?</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LA RAPPRESENTAZIONE DI</w:t>
      </w:r>
      <w:r w:rsidR="002954CE" w:rsidRPr="00AC5E7A">
        <w:rPr>
          <w:rFonts w:ascii="Times" w:hAnsi="Times"/>
          <w:b/>
          <w:smallCaps/>
          <w:sz w:val="18"/>
          <w:szCs w:val="18"/>
        </w:rPr>
        <w:t xml:space="preserve"> UN SISTEMA </w:t>
      </w:r>
      <w:r w:rsidRPr="00AC5E7A">
        <w:rPr>
          <w:rFonts w:ascii="Times" w:hAnsi="Times"/>
          <w:b/>
          <w:smallCaps/>
          <w:sz w:val="18"/>
          <w:szCs w:val="18"/>
        </w:rPr>
        <w:t>ECONOMICO</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Il mercato dei beni.</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Le componenti della domanda aggregata e il moltiplicatore del reddito.</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Il mercato finanziario.</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La domanda di moneta.</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L’ offerta di moneta.</w:t>
      </w:r>
    </w:p>
    <w:p w:rsidR="009B490C" w:rsidRPr="00AC5E7A" w:rsidRDefault="009B490C" w:rsidP="009B490C">
      <w:pPr>
        <w:numPr>
          <w:ilvl w:val="0"/>
          <w:numId w:val="3"/>
        </w:numPr>
        <w:tabs>
          <w:tab w:val="clear" w:pos="1429"/>
          <w:tab w:val="num" w:pos="426"/>
        </w:tabs>
        <w:spacing w:line="240" w:lineRule="exact"/>
        <w:ind w:hanging="1145"/>
        <w:rPr>
          <w:rFonts w:ascii="Times" w:hAnsi="Times"/>
          <w:sz w:val="20"/>
          <w:szCs w:val="20"/>
        </w:rPr>
      </w:pPr>
      <w:r w:rsidRPr="00AC5E7A">
        <w:rPr>
          <w:rFonts w:ascii="Times" w:hAnsi="Times"/>
          <w:sz w:val="20"/>
          <w:szCs w:val="20"/>
        </w:rPr>
        <w:t>Il moltiplicatore monetario.</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LA DETERMINAZIONE DELLE CURVE IS E LM</w:t>
      </w:r>
    </w:p>
    <w:p w:rsidR="009B490C" w:rsidRPr="00AC5E7A" w:rsidRDefault="009B490C" w:rsidP="009B490C">
      <w:pPr>
        <w:numPr>
          <w:ilvl w:val="0"/>
          <w:numId w:val="4"/>
        </w:numPr>
        <w:tabs>
          <w:tab w:val="clear" w:pos="1069"/>
          <w:tab w:val="num" w:pos="426"/>
        </w:tabs>
        <w:spacing w:line="240" w:lineRule="exact"/>
        <w:ind w:hanging="785"/>
        <w:rPr>
          <w:rFonts w:ascii="Times" w:hAnsi="Times"/>
          <w:sz w:val="20"/>
          <w:szCs w:val="20"/>
        </w:rPr>
      </w:pPr>
      <w:r w:rsidRPr="00AC5E7A">
        <w:rPr>
          <w:rFonts w:ascii="Times" w:hAnsi="Times"/>
          <w:sz w:val="20"/>
          <w:szCs w:val="20"/>
        </w:rPr>
        <w:t>Equilibrio e disequilibrio sul mercato dei beni e sul mercato finanziario.</w:t>
      </w:r>
    </w:p>
    <w:p w:rsidR="009B490C" w:rsidRPr="00AC5E7A" w:rsidRDefault="009B490C" w:rsidP="009B490C">
      <w:pPr>
        <w:numPr>
          <w:ilvl w:val="0"/>
          <w:numId w:val="4"/>
        </w:numPr>
        <w:tabs>
          <w:tab w:val="clear" w:pos="1069"/>
          <w:tab w:val="num" w:pos="426"/>
        </w:tabs>
        <w:spacing w:line="240" w:lineRule="exact"/>
        <w:ind w:hanging="785"/>
        <w:rPr>
          <w:rFonts w:ascii="Times" w:hAnsi="Times"/>
          <w:sz w:val="20"/>
          <w:szCs w:val="20"/>
        </w:rPr>
      </w:pPr>
      <w:r w:rsidRPr="00AC5E7A">
        <w:rPr>
          <w:rFonts w:ascii="Times" w:hAnsi="Times"/>
          <w:sz w:val="20"/>
          <w:szCs w:val="20"/>
        </w:rPr>
        <w:t>Aggiustamento dinamico.</w:t>
      </w:r>
    </w:p>
    <w:p w:rsidR="009B490C" w:rsidRPr="00AC5E7A" w:rsidRDefault="009B490C" w:rsidP="009B490C">
      <w:pPr>
        <w:numPr>
          <w:ilvl w:val="0"/>
          <w:numId w:val="4"/>
        </w:numPr>
        <w:tabs>
          <w:tab w:val="clear" w:pos="1069"/>
          <w:tab w:val="num" w:pos="426"/>
        </w:tabs>
        <w:spacing w:line="240" w:lineRule="exact"/>
        <w:ind w:hanging="785"/>
        <w:rPr>
          <w:rFonts w:ascii="Times" w:hAnsi="Times"/>
          <w:sz w:val="20"/>
          <w:szCs w:val="20"/>
        </w:rPr>
      </w:pPr>
      <w:r w:rsidRPr="00AC5E7A">
        <w:rPr>
          <w:rFonts w:ascii="Times" w:hAnsi="Times"/>
          <w:sz w:val="20"/>
          <w:szCs w:val="20"/>
        </w:rPr>
        <w:t>Curva LM e aggiustamento dell’offerta di moneta.</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L’ECONOMIA APERTA</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Il mercato dei beni e il mercato finanziario in un’economia aperta.</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I tassi di cambio.</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La curva IS e l’equilibrio sul mercato dei beni.</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Deprezzamento e bilancia commerciale.</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Aspetti dinamici: la curva J.</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La curva LM e l’equilibrio sul mercato finanziario.</w:t>
      </w:r>
    </w:p>
    <w:p w:rsidR="009B490C" w:rsidRPr="00AC5E7A" w:rsidRDefault="009B490C" w:rsidP="009B490C">
      <w:pPr>
        <w:numPr>
          <w:ilvl w:val="0"/>
          <w:numId w:val="5"/>
        </w:numPr>
        <w:tabs>
          <w:tab w:val="clear" w:pos="1069"/>
          <w:tab w:val="num" w:pos="426"/>
        </w:tabs>
        <w:spacing w:line="240" w:lineRule="exact"/>
        <w:ind w:hanging="785"/>
        <w:rPr>
          <w:rFonts w:ascii="Times" w:hAnsi="Times"/>
          <w:sz w:val="20"/>
          <w:szCs w:val="20"/>
        </w:rPr>
      </w:pPr>
      <w:r w:rsidRPr="00AC5E7A">
        <w:rPr>
          <w:rFonts w:ascii="Times" w:hAnsi="Times"/>
          <w:sz w:val="20"/>
          <w:szCs w:val="20"/>
        </w:rPr>
        <w:t>L’equilibrio simultaneo sul mercato reale e sul mercato finanziario.</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IL MERCATO DEL LAVORO</w:t>
      </w:r>
    </w:p>
    <w:p w:rsidR="009B490C" w:rsidRPr="00AC5E7A" w:rsidRDefault="009B490C" w:rsidP="009B490C">
      <w:pPr>
        <w:numPr>
          <w:ilvl w:val="0"/>
          <w:numId w:val="6"/>
        </w:numPr>
        <w:tabs>
          <w:tab w:val="clear" w:pos="1069"/>
          <w:tab w:val="num" w:pos="426"/>
        </w:tabs>
        <w:spacing w:line="240" w:lineRule="exact"/>
        <w:ind w:hanging="785"/>
        <w:rPr>
          <w:rFonts w:ascii="Times" w:hAnsi="Times"/>
          <w:sz w:val="20"/>
          <w:szCs w:val="20"/>
        </w:rPr>
      </w:pPr>
      <w:r w:rsidRPr="00AC5E7A">
        <w:rPr>
          <w:rFonts w:ascii="Times" w:hAnsi="Times"/>
          <w:sz w:val="20"/>
          <w:szCs w:val="20"/>
        </w:rPr>
        <w:t>Equilibrio e disequilibrio: la disoccupazione.</w:t>
      </w:r>
    </w:p>
    <w:p w:rsidR="009B490C" w:rsidRPr="00AC5E7A" w:rsidRDefault="009B490C" w:rsidP="009B490C">
      <w:pPr>
        <w:numPr>
          <w:ilvl w:val="0"/>
          <w:numId w:val="6"/>
        </w:numPr>
        <w:tabs>
          <w:tab w:val="clear" w:pos="1069"/>
          <w:tab w:val="num" w:pos="426"/>
        </w:tabs>
        <w:spacing w:line="240" w:lineRule="exact"/>
        <w:ind w:hanging="785"/>
        <w:rPr>
          <w:rFonts w:ascii="Times" w:hAnsi="Times"/>
          <w:sz w:val="20"/>
          <w:szCs w:val="20"/>
        </w:rPr>
      </w:pPr>
      <w:r w:rsidRPr="00AC5E7A">
        <w:rPr>
          <w:rFonts w:ascii="Times" w:hAnsi="Times"/>
          <w:sz w:val="20"/>
          <w:szCs w:val="20"/>
        </w:rPr>
        <w:t>La determinazione di prezzi e salari.</w:t>
      </w:r>
    </w:p>
    <w:p w:rsidR="009B490C" w:rsidRPr="00AC5E7A" w:rsidRDefault="009B490C" w:rsidP="009B490C">
      <w:pPr>
        <w:numPr>
          <w:ilvl w:val="0"/>
          <w:numId w:val="6"/>
        </w:numPr>
        <w:tabs>
          <w:tab w:val="clear" w:pos="1069"/>
          <w:tab w:val="num" w:pos="426"/>
        </w:tabs>
        <w:spacing w:line="240" w:lineRule="exact"/>
        <w:ind w:hanging="785"/>
        <w:rPr>
          <w:rFonts w:ascii="Times" w:hAnsi="Times"/>
          <w:sz w:val="20"/>
          <w:szCs w:val="20"/>
        </w:rPr>
      </w:pPr>
      <w:r w:rsidRPr="00AC5E7A">
        <w:rPr>
          <w:rFonts w:ascii="Times" w:hAnsi="Times"/>
          <w:sz w:val="20"/>
          <w:szCs w:val="20"/>
        </w:rPr>
        <w:t>La curva di Phillips.</w:t>
      </w:r>
    </w:p>
    <w:p w:rsidR="009B490C" w:rsidRPr="00AC5E7A" w:rsidRDefault="009B490C" w:rsidP="009B490C">
      <w:pPr>
        <w:spacing w:line="240" w:lineRule="exact"/>
        <w:ind w:left="360"/>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LA CURVA DI OFFERTA AGGREGATA (AS) E LA CURVA DI DOMANDA AGGREGATA (AD)</w:t>
      </w:r>
    </w:p>
    <w:p w:rsidR="009B490C" w:rsidRPr="00AC5E7A" w:rsidRDefault="009B490C" w:rsidP="009B490C">
      <w:pPr>
        <w:numPr>
          <w:ilvl w:val="0"/>
          <w:numId w:val="7"/>
        </w:numPr>
        <w:tabs>
          <w:tab w:val="clear" w:pos="1069"/>
          <w:tab w:val="num" w:pos="426"/>
        </w:tabs>
        <w:spacing w:line="240" w:lineRule="exact"/>
        <w:ind w:hanging="785"/>
        <w:rPr>
          <w:rFonts w:ascii="Times" w:hAnsi="Times"/>
          <w:sz w:val="20"/>
          <w:szCs w:val="20"/>
        </w:rPr>
      </w:pPr>
      <w:r w:rsidRPr="00AC5E7A">
        <w:rPr>
          <w:rFonts w:ascii="Times" w:hAnsi="Times"/>
          <w:sz w:val="20"/>
          <w:szCs w:val="20"/>
        </w:rPr>
        <w:t>La determinazione della curva AS.</w:t>
      </w:r>
    </w:p>
    <w:p w:rsidR="009B490C" w:rsidRPr="00AC5E7A" w:rsidRDefault="009B490C" w:rsidP="009B490C">
      <w:pPr>
        <w:numPr>
          <w:ilvl w:val="0"/>
          <w:numId w:val="7"/>
        </w:numPr>
        <w:tabs>
          <w:tab w:val="clear" w:pos="1069"/>
          <w:tab w:val="num" w:pos="426"/>
        </w:tabs>
        <w:spacing w:line="240" w:lineRule="exact"/>
        <w:ind w:hanging="785"/>
        <w:rPr>
          <w:rFonts w:ascii="Times" w:hAnsi="Times"/>
          <w:sz w:val="20"/>
          <w:szCs w:val="20"/>
        </w:rPr>
      </w:pPr>
      <w:r w:rsidRPr="00AC5E7A">
        <w:rPr>
          <w:rFonts w:ascii="Times" w:hAnsi="Times"/>
          <w:sz w:val="20"/>
          <w:szCs w:val="20"/>
        </w:rPr>
        <w:t>La determinazione della curva AD.</w:t>
      </w:r>
    </w:p>
    <w:p w:rsidR="009B490C" w:rsidRPr="00AC5E7A" w:rsidRDefault="009B490C" w:rsidP="009B490C">
      <w:pPr>
        <w:numPr>
          <w:ilvl w:val="0"/>
          <w:numId w:val="7"/>
        </w:numPr>
        <w:tabs>
          <w:tab w:val="clear" w:pos="1069"/>
          <w:tab w:val="num" w:pos="426"/>
        </w:tabs>
        <w:spacing w:line="240" w:lineRule="exact"/>
        <w:ind w:hanging="785"/>
        <w:rPr>
          <w:rFonts w:ascii="Times" w:hAnsi="Times"/>
          <w:sz w:val="20"/>
          <w:szCs w:val="20"/>
        </w:rPr>
      </w:pPr>
      <w:r w:rsidRPr="00AC5E7A">
        <w:rPr>
          <w:rFonts w:ascii="Times" w:hAnsi="Times"/>
          <w:sz w:val="20"/>
          <w:szCs w:val="20"/>
        </w:rPr>
        <w:t>L’equilibrio generale.</w:t>
      </w:r>
    </w:p>
    <w:p w:rsidR="009B490C" w:rsidRPr="00AC5E7A" w:rsidRDefault="009B490C" w:rsidP="009B490C">
      <w:pPr>
        <w:numPr>
          <w:ilvl w:val="0"/>
          <w:numId w:val="7"/>
        </w:numPr>
        <w:tabs>
          <w:tab w:val="clear" w:pos="1069"/>
          <w:tab w:val="num" w:pos="426"/>
        </w:tabs>
        <w:spacing w:line="240" w:lineRule="exact"/>
        <w:ind w:hanging="785"/>
        <w:rPr>
          <w:rFonts w:ascii="Times" w:hAnsi="Times"/>
          <w:sz w:val="20"/>
          <w:szCs w:val="20"/>
        </w:rPr>
      </w:pPr>
      <w:r w:rsidRPr="00AC5E7A">
        <w:rPr>
          <w:rFonts w:ascii="Times" w:hAnsi="Times"/>
          <w:sz w:val="20"/>
          <w:szCs w:val="20"/>
        </w:rPr>
        <w:t>Effetti di variazioni dell’offerta di moneta o della politica fiscale.</w:t>
      </w:r>
    </w:p>
    <w:p w:rsidR="009B490C" w:rsidRPr="00AC5E7A" w:rsidRDefault="009B490C" w:rsidP="009B490C">
      <w:pPr>
        <w:numPr>
          <w:ilvl w:val="0"/>
          <w:numId w:val="7"/>
        </w:numPr>
        <w:tabs>
          <w:tab w:val="clear" w:pos="1069"/>
          <w:tab w:val="num" w:pos="426"/>
        </w:tabs>
        <w:spacing w:line="240" w:lineRule="exact"/>
        <w:ind w:hanging="785"/>
        <w:rPr>
          <w:rFonts w:ascii="Times" w:hAnsi="Times"/>
          <w:sz w:val="20"/>
          <w:szCs w:val="20"/>
        </w:rPr>
      </w:pPr>
      <w:r w:rsidRPr="00AC5E7A">
        <w:rPr>
          <w:rFonts w:ascii="Times" w:hAnsi="Times"/>
          <w:sz w:val="20"/>
          <w:szCs w:val="20"/>
        </w:rPr>
        <w:t>Inflazione, produzione e crescita della moneta.</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mallCaps/>
          <w:sz w:val="18"/>
          <w:szCs w:val="18"/>
        </w:rPr>
      </w:pPr>
      <w:r w:rsidRPr="00AC5E7A">
        <w:rPr>
          <w:rFonts w:ascii="Times" w:hAnsi="Times"/>
          <w:b/>
          <w:smallCaps/>
          <w:sz w:val="18"/>
          <w:szCs w:val="18"/>
        </w:rPr>
        <w:t>DAL BREVE-MEDIO- PERIODO AL LUNGO PERIODO</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La crescita economica.</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I fatti stilizzati.</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lastRenderedPageBreak/>
        <w:t>Un modello formale.</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Il ruolo del capitale fisico.</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Il ruolo del capitale umano.</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Crescita endogena: l’innovazione tecnologica.</w:t>
      </w:r>
    </w:p>
    <w:p w:rsidR="009B490C" w:rsidRPr="00AC5E7A" w:rsidRDefault="009B490C" w:rsidP="009B490C">
      <w:pPr>
        <w:numPr>
          <w:ilvl w:val="0"/>
          <w:numId w:val="8"/>
        </w:numPr>
        <w:tabs>
          <w:tab w:val="clear" w:pos="1069"/>
          <w:tab w:val="num" w:pos="426"/>
        </w:tabs>
        <w:spacing w:line="240" w:lineRule="exact"/>
        <w:ind w:hanging="785"/>
        <w:rPr>
          <w:rFonts w:ascii="Times" w:hAnsi="Times"/>
          <w:sz w:val="20"/>
          <w:szCs w:val="20"/>
        </w:rPr>
      </w:pPr>
      <w:r w:rsidRPr="00AC5E7A">
        <w:rPr>
          <w:rFonts w:ascii="Times" w:hAnsi="Times"/>
          <w:sz w:val="20"/>
          <w:szCs w:val="20"/>
        </w:rPr>
        <w:t>Le determinanti del progresso tecnico.</w:t>
      </w:r>
    </w:p>
    <w:p w:rsidR="009B490C" w:rsidRPr="00AC5E7A" w:rsidRDefault="009B490C" w:rsidP="009B490C">
      <w:pPr>
        <w:spacing w:line="240" w:lineRule="exact"/>
        <w:rPr>
          <w:rFonts w:ascii="Times" w:hAnsi="Times"/>
          <w:sz w:val="20"/>
          <w:szCs w:val="20"/>
        </w:rPr>
      </w:pPr>
    </w:p>
    <w:p w:rsidR="009B490C" w:rsidRPr="00AC5E7A" w:rsidRDefault="009B490C" w:rsidP="009B490C">
      <w:pPr>
        <w:numPr>
          <w:ilvl w:val="0"/>
          <w:numId w:val="1"/>
        </w:numPr>
        <w:tabs>
          <w:tab w:val="clear" w:pos="720"/>
          <w:tab w:val="num" w:pos="284"/>
        </w:tabs>
        <w:spacing w:line="240" w:lineRule="exact"/>
        <w:ind w:hanging="720"/>
        <w:rPr>
          <w:rFonts w:ascii="Times" w:hAnsi="Times"/>
          <w:b/>
          <w:sz w:val="18"/>
          <w:szCs w:val="18"/>
        </w:rPr>
      </w:pPr>
      <w:r w:rsidRPr="00AC5E7A">
        <w:rPr>
          <w:rFonts w:ascii="Times" w:hAnsi="Times"/>
          <w:b/>
          <w:sz w:val="18"/>
          <w:szCs w:val="18"/>
        </w:rPr>
        <w:t>IL CONTESTO MACROECONOMICO EUROPEO</w:t>
      </w:r>
    </w:p>
    <w:p w:rsidR="009B490C" w:rsidRPr="00AC5E7A" w:rsidRDefault="009B490C" w:rsidP="009B490C">
      <w:pPr>
        <w:numPr>
          <w:ilvl w:val="0"/>
          <w:numId w:val="9"/>
        </w:numPr>
        <w:tabs>
          <w:tab w:val="clear" w:pos="1069"/>
          <w:tab w:val="num" w:pos="426"/>
        </w:tabs>
        <w:spacing w:line="240" w:lineRule="exact"/>
        <w:ind w:hanging="785"/>
        <w:rPr>
          <w:rFonts w:ascii="Times" w:hAnsi="Times"/>
          <w:sz w:val="20"/>
          <w:szCs w:val="20"/>
        </w:rPr>
      </w:pPr>
      <w:r w:rsidRPr="00AC5E7A">
        <w:rPr>
          <w:rFonts w:ascii="Times" w:hAnsi="Times"/>
          <w:sz w:val="20"/>
          <w:szCs w:val="20"/>
        </w:rPr>
        <w:t>L’Unione Europea: i presupposti.</w:t>
      </w:r>
    </w:p>
    <w:p w:rsidR="009B490C" w:rsidRPr="00AC5E7A" w:rsidRDefault="009B490C" w:rsidP="009B490C">
      <w:pPr>
        <w:numPr>
          <w:ilvl w:val="0"/>
          <w:numId w:val="9"/>
        </w:numPr>
        <w:tabs>
          <w:tab w:val="clear" w:pos="1069"/>
          <w:tab w:val="num" w:pos="426"/>
        </w:tabs>
        <w:spacing w:line="240" w:lineRule="exact"/>
        <w:ind w:hanging="785"/>
        <w:rPr>
          <w:rFonts w:ascii="Times" w:hAnsi="Times"/>
          <w:sz w:val="20"/>
          <w:szCs w:val="20"/>
        </w:rPr>
      </w:pPr>
      <w:r w:rsidRPr="00AC5E7A">
        <w:rPr>
          <w:rFonts w:ascii="Times" w:hAnsi="Times"/>
          <w:sz w:val="20"/>
          <w:szCs w:val="20"/>
        </w:rPr>
        <w:t>Il Trattato di Maastricht.</w:t>
      </w:r>
    </w:p>
    <w:p w:rsidR="009B490C" w:rsidRPr="00AC5E7A" w:rsidRDefault="009B490C" w:rsidP="009B490C">
      <w:pPr>
        <w:numPr>
          <w:ilvl w:val="0"/>
          <w:numId w:val="9"/>
        </w:numPr>
        <w:tabs>
          <w:tab w:val="clear" w:pos="1069"/>
          <w:tab w:val="num" w:pos="426"/>
        </w:tabs>
        <w:spacing w:line="240" w:lineRule="exact"/>
        <w:ind w:hanging="785"/>
        <w:rPr>
          <w:rFonts w:ascii="Times" w:hAnsi="Times"/>
          <w:sz w:val="20"/>
          <w:szCs w:val="20"/>
        </w:rPr>
      </w:pPr>
      <w:r w:rsidRPr="00AC5E7A">
        <w:rPr>
          <w:rFonts w:ascii="Times" w:hAnsi="Times"/>
          <w:sz w:val="20"/>
          <w:szCs w:val="20"/>
        </w:rPr>
        <w:t>Il Patto di stabilità e crescita.</w:t>
      </w:r>
    </w:p>
    <w:p w:rsidR="009B490C" w:rsidRPr="00AC5E7A" w:rsidRDefault="009B490C" w:rsidP="009B490C">
      <w:pPr>
        <w:numPr>
          <w:ilvl w:val="0"/>
          <w:numId w:val="9"/>
        </w:numPr>
        <w:tabs>
          <w:tab w:val="clear" w:pos="1069"/>
          <w:tab w:val="num" w:pos="426"/>
        </w:tabs>
        <w:spacing w:line="240" w:lineRule="exact"/>
        <w:ind w:hanging="785"/>
        <w:rPr>
          <w:rFonts w:ascii="Times" w:hAnsi="Times"/>
          <w:sz w:val="20"/>
          <w:szCs w:val="20"/>
        </w:rPr>
      </w:pPr>
      <w:r w:rsidRPr="00AC5E7A">
        <w:rPr>
          <w:rFonts w:ascii="Times" w:hAnsi="Times"/>
          <w:sz w:val="20"/>
          <w:szCs w:val="20"/>
        </w:rPr>
        <w:t>Le prospettive dell’Unione Europea nel contesto internazionale.</w:t>
      </w:r>
    </w:p>
    <w:p w:rsidR="009B490C" w:rsidRPr="00AC5E7A" w:rsidRDefault="009B490C" w:rsidP="009B490C">
      <w:pPr>
        <w:tabs>
          <w:tab w:val="num" w:pos="426"/>
        </w:tabs>
        <w:spacing w:line="240" w:lineRule="exact"/>
        <w:ind w:hanging="785"/>
        <w:rPr>
          <w:rFonts w:ascii="Times" w:hAnsi="Times"/>
          <w:sz w:val="20"/>
          <w:szCs w:val="20"/>
        </w:rPr>
      </w:pPr>
    </w:p>
    <w:p w:rsidR="009B490C" w:rsidRPr="00AC5E7A" w:rsidRDefault="009B490C" w:rsidP="009B490C">
      <w:pPr>
        <w:rPr>
          <w:b/>
        </w:rPr>
      </w:pPr>
    </w:p>
    <w:p w:rsidR="002954CE" w:rsidRPr="00AC5E7A" w:rsidRDefault="009C4ABE" w:rsidP="00D858C7">
      <w:pPr>
        <w:spacing w:after="120"/>
        <w:rPr>
          <w:rFonts w:ascii="Times" w:hAnsi="Times"/>
          <w:b/>
          <w:i/>
          <w:sz w:val="18"/>
          <w:szCs w:val="18"/>
        </w:rPr>
      </w:pPr>
      <w:r w:rsidRPr="00AC5E7A">
        <w:rPr>
          <w:rFonts w:ascii="Times" w:hAnsi="Times"/>
          <w:b/>
          <w:i/>
          <w:sz w:val="18"/>
          <w:szCs w:val="18"/>
        </w:rPr>
        <w:t>BIBLIOGRAFIA</w:t>
      </w:r>
    </w:p>
    <w:p w:rsidR="002954CE" w:rsidRPr="00AC5E7A" w:rsidRDefault="009B490C" w:rsidP="002954CE">
      <w:pPr>
        <w:pStyle w:val="Testo1"/>
      </w:pPr>
      <w:r w:rsidRPr="00AC5E7A">
        <w:t>Libro di testo</w:t>
      </w:r>
    </w:p>
    <w:p w:rsidR="009B490C" w:rsidRPr="00AC5E7A" w:rsidRDefault="002954CE" w:rsidP="002954CE">
      <w:pPr>
        <w:pStyle w:val="Testo1"/>
        <w:rPr>
          <w:b/>
          <w:i/>
          <w:szCs w:val="18"/>
        </w:rPr>
      </w:pPr>
      <w:r w:rsidRPr="00AC5E7A">
        <w:rPr>
          <w:rStyle w:val="Testo1Carattere"/>
          <w:smallCaps/>
          <w:sz w:val="16"/>
          <w:szCs w:val="16"/>
        </w:rPr>
        <w:t xml:space="preserve">O. </w:t>
      </w:r>
      <w:r w:rsidR="009B490C" w:rsidRPr="00AC5E7A">
        <w:rPr>
          <w:rStyle w:val="Testo1Carattere"/>
          <w:smallCaps/>
          <w:sz w:val="16"/>
          <w:szCs w:val="16"/>
        </w:rPr>
        <w:t>Blanchard</w:t>
      </w:r>
      <w:r w:rsidRPr="00AC5E7A">
        <w:t xml:space="preserve">, </w:t>
      </w:r>
      <w:r w:rsidR="009B490C" w:rsidRPr="00AC5E7A">
        <w:rPr>
          <w:i/>
          <w:szCs w:val="18"/>
        </w:rPr>
        <w:t>Macroeconomia</w:t>
      </w:r>
      <w:r w:rsidR="009B490C" w:rsidRPr="00AC5E7A">
        <w:rPr>
          <w:i/>
        </w:rPr>
        <w:t>,</w:t>
      </w:r>
      <w:r w:rsidR="009B490C" w:rsidRPr="00AC5E7A">
        <w:t xml:space="preserve"> </w:t>
      </w:r>
      <w:r w:rsidRPr="00AC5E7A">
        <w:t>5</w:t>
      </w:r>
      <w:r w:rsidRPr="00AC5E7A">
        <w:rPr>
          <w:vertAlign w:val="superscript"/>
        </w:rPr>
        <w:t>a</w:t>
      </w:r>
      <w:r w:rsidRPr="00AC5E7A">
        <w:t xml:space="preserve"> Edizione, Il Mulino.</w:t>
      </w:r>
    </w:p>
    <w:p w:rsidR="009B490C" w:rsidRPr="00AC5E7A" w:rsidRDefault="009B490C" w:rsidP="002954CE">
      <w:pPr>
        <w:pStyle w:val="Testo1"/>
        <w:rPr>
          <w:b/>
          <w:szCs w:val="18"/>
        </w:rPr>
      </w:pPr>
    </w:p>
    <w:p w:rsidR="002954CE" w:rsidRPr="00AC5E7A" w:rsidRDefault="002954CE" w:rsidP="002954CE">
      <w:pPr>
        <w:spacing w:before="240" w:after="120" w:line="220" w:lineRule="exact"/>
        <w:rPr>
          <w:rFonts w:ascii="Times" w:hAnsi="Times"/>
          <w:b/>
          <w:i/>
          <w:sz w:val="18"/>
        </w:rPr>
      </w:pPr>
      <w:r w:rsidRPr="00AC5E7A">
        <w:rPr>
          <w:rFonts w:ascii="Times" w:hAnsi="Times"/>
          <w:b/>
          <w:i/>
          <w:sz w:val="18"/>
        </w:rPr>
        <w:t>DIDATTICA DEL CORSO</w:t>
      </w:r>
    </w:p>
    <w:p w:rsidR="002954CE" w:rsidRPr="00AC5E7A" w:rsidRDefault="002954CE" w:rsidP="007C05EC">
      <w:pPr>
        <w:pStyle w:val="Testo2"/>
        <w:ind w:right="27" w:firstLine="0"/>
      </w:pPr>
      <w:r w:rsidRPr="00AC5E7A">
        <w:t xml:space="preserve">Il corso ha la durata di </w:t>
      </w:r>
      <w:r w:rsidR="00770994" w:rsidRPr="00AC5E7A">
        <w:t>6</w:t>
      </w:r>
      <w:r w:rsidRPr="00AC5E7A">
        <w:t xml:space="preserve">0 ore di lezioni, integrate con alcuni seminari e esercitazioni. Agli studenti viene affidato anche un caso di studio che contribuisce a determinare la valutazione finale. </w:t>
      </w:r>
    </w:p>
    <w:p w:rsidR="002954CE" w:rsidRPr="00AC5E7A" w:rsidRDefault="002954CE" w:rsidP="007C05EC">
      <w:pPr>
        <w:spacing w:before="240" w:after="120" w:line="220" w:lineRule="exact"/>
        <w:ind w:right="27"/>
        <w:rPr>
          <w:rFonts w:ascii="Times" w:hAnsi="Times"/>
          <w:b/>
          <w:i/>
          <w:sz w:val="18"/>
        </w:rPr>
      </w:pPr>
      <w:r w:rsidRPr="00AC5E7A">
        <w:rPr>
          <w:rFonts w:ascii="Times" w:hAnsi="Times"/>
          <w:b/>
          <w:i/>
          <w:sz w:val="18"/>
        </w:rPr>
        <w:t>METODO DI VALUTAZIONE</w:t>
      </w:r>
    </w:p>
    <w:p w:rsidR="000F712C" w:rsidRPr="00AC5E7A" w:rsidRDefault="002954CE" w:rsidP="007C05EC">
      <w:pPr>
        <w:pStyle w:val="Testo2"/>
        <w:ind w:right="27" w:firstLine="0"/>
      </w:pPr>
      <w:r w:rsidRPr="00AC5E7A">
        <w:t>Il voto finale è una media ponderata delle valutazioni ottenute nel caso di studio</w:t>
      </w:r>
      <w:r w:rsidR="009C4ABE" w:rsidRPr="00AC5E7A">
        <w:t xml:space="preserve"> (10%)</w:t>
      </w:r>
      <w:r w:rsidRPr="00AC5E7A">
        <w:t xml:space="preserve"> e dell’esame svolto in appello</w:t>
      </w:r>
      <w:r w:rsidR="009C4ABE" w:rsidRPr="00AC5E7A">
        <w:t xml:space="preserve"> (90%)</w:t>
      </w:r>
      <w:r w:rsidRPr="00AC5E7A">
        <w:t xml:space="preserve">. </w:t>
      </w:r>
      <w:r w:rsidR="000F712C">
        <w:t xml:space="preserve"> Quest’ultimo è rappresentato da una prova scritta della durata di 2 ore e ½  caratterizzata da 5 domande di cui tre teorico-metodologiche e due esercizi. In entrambi i casi, comunque, viene valutata la capacità di  applicare i principi fondamentali della macroeconomia, nonché la proprietà di linguaggio e la chiarezza espositiva. A ciascuna domanda viene attribuito un punteggio di 6 punti.</w:t>
      </w:r>
    </w:p>
    <w:p w:rsidR="00CE0858" w:rsidRDefault="00CE0858" w:rsidP="00CE0858">
      <w:pPr>
        <w:spacing w:before="480" w:line="240" w:lineRule="exact"/>
        <w:outlineLvl w:val="0"/>
        <w:rPr>
          <w:rFonts w:ascii="Times" w:hAnsi="Times"/>
          <w:b/>
          <w:i/>
          <w:noProof/>
          <w:sz w:val="20"/>
          <w:szCs w:val="20"/>
        </w:rPr>
      </w:pPr>
      <w:r>
        <w:rPr>
          <w:rFonts w:ascii="Times" w:hAnsi="Times"/>
          <w:b/>
          <w:i/>
          <w:noProof/>
          <w:sz w:val="20"/>
          <w:szCs w:val="20"/>
        </w:rPr>
        <w:t>ORARIO E LUOGO DI RICEVIMENTO STUDENTI</w:t>
      </w:r>
    </w:p>
    <w:p w:rsidR="00CE0858" w:rsidRPr="00CE0858" w:rsidRDefault="00CE0858" w:rsidP="00CE0858">
      <w:pPr>
        <w:spacing w:before="240" w:line="240" w:lineRule="exact"/>
        <w:outlineLvl w:val="0"/>
        <w:rPr>
          <w:rFonts w:ascii="Times" w:hAnsi="Times"/>
          <w:b/>
          <w:noProof/>
          <w:sz w:val="18"/>
          <w:szCs w:val="18"/>
        </w:rPr>
      </w:pPr>
      <w:r w:rsidRPr="00CE0858">
        <w:rPr>
          <w:sz w:val="18"/>
          <w:szCs w:val="18"/>
        </w:rPr>
        <w:t xml:space="preserve">Gli orari di ricevimento sono disponibili on line nella pagina personale del docente, consultabile al sito </w:t>
      </w:r>
      <w:hyperlink r:id="rId6" w:history="1">
        <w:r w:rsidRPr="00CE0858">
          <w:rPr>
            <w:rStyle w:val="Collegamentoipertestuale"/>
            <w:sz w:val="18"/>
            <w:szCs w:val="18"/>
          </w:rPr>
          <w:t>http://docenti.unicatt.it/</w:t>
        </w:r>
      </w:hyperlink>
    </w:p>
    <w:p w:rsidR="009B490C" w:rsidRPr="00CE0858" w:rsidRDefault="009B490C" w:rsidP="009B490C">
      <w:pPr>
        <w:rPr>
          <w:sz w:val="18"/>
          <w:szCs w:val="18"/>
        </w:rPr>
      </w:pPr>
    </w:p>
    <w:p w:rsidR="009B490C" w:rsidRDefault="009B490C" w:rsidP="009B490C"/>
    <w:p w:rsidR="009B490C" w:rsidRDefault="009B490C" w:rsidP="009B490C">
      <w:bookmarkStart w:id="0" w:name="_GoBack"/>
      <w:bookmarkEnd w:id="0"/>
    </w:p>
    <w:sectPr w:rsidR="009B490C" w:rsidSect="007C05EC">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083"/>
    <w:multiLevelType w:val="hybridMultilevel"/>
    <w:tmpl w:val="4E28BC9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EF2D26"/>
    <w:multiLevelType w:val="hybridMultilevel"/>
    <w:tmpl w:val="7B76D65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357079"/>
    <w:multiLevelType w:val="hybridMultilevel"/>
    <w:tmpl w:val="9FE83480"/>
    <w:lvl w:ilvl="0" w:tplc="62C82448">
      <w:start w:val="1"/>
      <w:numFmt w:val="decimal"/>
      <w:lvlText w:val="%1."/>
      <w:lvlJc w:val="left"/>
      <w:pPr>
        <w:tabs>
          <w:tab w:val="num" w:pos="720"/>
        </w:tabs>
        <w:ind w:left="720" w:hanging="360"/>
      </w:pPr>
      <w:rPr>
        <w:rFonts w:hint="default"/>
        <w:b/>
      </w:rPr>
    </w:lvl>
    <w:lvl w:ilvl="1" w:tplc="A9408F30">
      <w:numFmt w:val="none"/>
      <w:lvlText w:val=""/>
      <w:lvlJc w:val="left"/>
      <w:pPr>
        <w:tabs>
          <w:tab w:val="num" w:pos="360"/>
        </w:tabs>
      </w:pPr>
    </w:lvl>
    <w:lvl w:ilvl="2" w:tplc="CACEFA1C">
      <w:numFmt w:val="none"/>
      <w:lvlText w:val=""/>
      <w:lvlJc w:val="left"/>
      <w:pPr>
        <w:tabs>
          <w:tab w:val="num" w:pos="360"/>
        </w:tabs>
      </w:pPr>
    </w:lvl>
    <w:lvl w:ilvl="3" w:tplc="C8E8077C">
      <w:numFmt w:val="none"/>
      <w:lvlText w:val=""/>
      <w:lvlJc w:val="left"/>
      <w:pPr>
        <w:tabs>
          <w:tab w:val="num" w:pos="360"/>
        </w:tabs>
      </w:pPr>
    </w:lvl>
    <w:lvl w:ilvl="4" w:tplc="7068C234">
      <w:numFmt w:val="none"/>
      <w:lvlText w:val=""/>
      <w:lvlJc w:val="left"/>
      <w:pPr>
        <w:tabs>
          <w:tab w:val="num" w:pos="360"/>
        </w:tabs>
      </w:pPr>
    </w:lvl>
    <w:lvl w:ilvl="5" w:tplc="F4A06944">
      <w:numFmt w:val="none"/>
      <w:lvlText w:val=""/>
      <w:lvlJc w:val="left"/>
      <w:pPr>
        <w:tabs>
          <w:tab w:val="num" w:pos="360"/>
        </w:tabs>
      </w:pPr>
    </w:lvl>
    <w:lvl w:ilvl="6" w:tplc="BAE8EB92">
      <w:numFmt w:val="none"/>
      <w:lvlText w:val=""/>
      <w:lvlJc w:val="left"/>
      <w:pPr>
        <w:tabs>
          <w:tab w:val="num" w:pos="360"/>
        </w:tabs>
      </w:pPr>
    </w:lvl>
    <w:lvl w:ilvl="7" w:tplc="E50C90BE">
      <w:numFmt w:val="none"/>
      <w:lvlText w:val=""/>
      <w:lvlJc w:val="left"/>
      <w:pPr>
        <w:tabs>
          <w:tab w:val="num" w:pos="360"/>
        </w:tabs>
      </w:pPr>
    </w:lvl>
    <w:lvl w:ilvl="8" w:tplc="4E8A6F5C">
      <w:numFmt w:val="none"/>
      <w:lvlText w:val=""/>
      <w:lvlJc w:val="left"/>
      <w:pPr>
        <w:tabs>
          <w:tab w:val="num" w:pos="360"/>
        </w:tabs>
      </w:pPr>
    </w:lvl>
  </w:abstractNum>
  <w:abstractNum w:abstractNumId="3">
    <w:nsid w:val="1CAF165E"/>
    <w:multiLevelType w:val="hybridMultilevel"/>
    <w:tmpl w:val="9206648A"/>
    <w:lvl w:ilvl="0" w:tplc="4B36C1E2">
      <w:numFmt w:val="bullet"/>
      <w:lvlText w:val="-"/>
      <w:lvlJc w:val="left"/>
      <w:pPr>
        <w:tabs>
          <w:tab w:val="num" w:pos="1429"/>
        </w:tabs>
        <w:ind w:left="1429"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C4B0595"/>
    <w:multiLevelType w:val="hybridMultilevel"/>
    <w:tmpl w:val="8C76EDA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93D0896"/>
    <w:multiLevelType w:val="hybridMultilevel"/>
    <w:tmpl w:val="135C352C"/>
    <w:lvl w:ilvl="0" w:tplc="4B36C1E2">
      <w:numFmt w:val="bullet"/>
      <w:lvlText w:val="-"/>
      <w:lvlJc w:val="left"/>
      <w:pPr>
        <w:tabs>
          <w:tab w:val="num" w:pos="1429"/>
        </w:tabs>
        <w:ind w:left="1429"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595439DA"/>
    <w:multiLevelType w:val="hybridMultilevel"/>
    <w:tmpl w:val="40E64B5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C2F4FB2"/>
    <w:multiLevelType w:val="hybridMultilevel"/>
    <w:tmpl w:val="67AE20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883C55"/>
    <w:multiLevelType w:val="hybridMultilevel"/>
    <w:tmpl w:val="9AF07BF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CDB3DD8"/>
    <w:multiLevelType w:val="hybridMultilevel"/>
    <w:tmpl w:val="A258811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0C"/>
    <w:rsid w:val="00003B85"/>
    <w:rsid w:val="00006333"/>
    <w:rsid w:val="000B3DFD"/>
    <w:rsid w:val="000F712C"/>
    <w:rsid w:val="002954CE"/>
    <w:rsid w:val="005F21D8"/>
    <w:rsid w:val="006265AB"/>
    <w:rsid w:val="00770994"/>
    <w:rsid w:val="007C05EC"/>
    <w:rsid w:val="00902446"/>
    <w:rsid w:val="009B21A9"/>
    <w:rsid w:val="009B490C"/>
    <w:rsid w:val="009C4ABE"/>
    <w:rsid w:val="00AB6CF5"/>
    <w:rsid w:val="00AC5E7A"/>
    <w:rsid w:val="00CE0858"/>
    <w:rsid w:val="00D858C7"/>
    <w:rsid w:val="00E83E99"/>
    <w:rsid w:val="00FE68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490C"/>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2954C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2954CE"/>
    <w:rPr>
      <w:rFonts w:ascii="Tahoma" w:hAnsi="Tahoma" w:cs="Tahoma"/>
      <w:sz w:val="16"/>
      <w:szCs w:val="16"/>
    </w:rPr>
  </w:style>
  <w:style w:type="character" w:styleId="Collegamentoipertestuale">
    <w:name w:val="Hyperlink"/>
    <w:basedOn w:val="Carpredefinitoparagrafo"/>
    <w:uiPriority w:val="99"/>
    <w:unhideWhenUsed/>
    <w:rsid w:val="00CE08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490C"/>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2954C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2954CE"/>
    <w:rPr>
      <w:rFonts w:ascii="Tahoma" w:hAnsi="Tahoma" w:cs="Tahoma"/>
      <w:sz w:val="16"/>
      <w:szCs w:val="16"/>
    </w:rPr>
  </w:style>
  <w:style w:type="character" w:styleId="Collegamentoipertestuale">
    <w:name w:val="Hyperlink"/>
    <w:basedOn w:val="Carpredefinitoparagrafo"/>
    <w:uiPriority w:val="99"/>
    <w:unhideWhenUsed/>
    <w:rsid w:val="00CE0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2</TotalTime>
  <Pages>3</Pages>
  <Words>693</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27</vt:lpstr>
    </vt:vector>
  </TitlesOfParts>
  <Company>U.C.S.C. MILANO</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paola.fiori</dc:creator>
  <cp:lastModifiedBy>Piccolini Luisella</cp:lastModifiedBy>
  <cp:revision>4</cp:revision>
  <cp:lastPrinted>2010-05-20T13:23:00Z</cp:lastPrinted>
  <dcterms:created xsi:type="dcterms:W3CDTF">2015-04-20T09:51:00Z</dcterms:created>
  <dcterms:modified xsi:type="dcterms:W3CDTF">2015-07-02T09:34:00Z</dcterms:modified>
</cp:coreProperties>
</file>