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A" w:rsidRDefault="00A33654" w:rsidP="00AA3FF6">
      <w:pPr>
        <w:pStyle w:val="Titolo1"/>
        <w:tabs>
          <w:tab w:val="left" w:pos="284"/>
        </w:tabs>
      </w:pPr>
      <w:r>
        <w:t xml:space="preserve">Corporate </w:t>
      </w:r>
      <w:r w:rsidR="00AA3FF6">
        <w:t>f</w:t>
      </w:r>
      <w:r w:rsidR="00B012FA">
        <w:t>inance</w:t>
      </w:r>
    </w:p>
    <w:p w:rsidR="006900E3" w:rsidRPr="004F19CD" w:rsidRDefault="00B012FA" w:rsidP="006900E3">
      <w:pPr>
        <w:pStyle w:val="Titolo2"/>
        <w:rPr>
          <w:lang w:val="en-US"/>
        </w:rPr>
      </w:pPr>
      <w:r>
        <w:t>Prof</w:t>
      </w:r>
      <w:r w:rsidR="006900E3">
        <w:t xml:space="preserve">. Marco Botta; Prof. </w:t>
      </w:r>
      <w:r w:rsidR="006900E3" w:rsidRPr="004F19CD">
        <w:rPr>
          <w:lang w:val="en-US"/>
        </w:rPr>
        <w:t>Marco Greco</w:t>
      </w:r>
    </w:p>
    <w:p w:rsidR="00B012FA" w:rsidRPr="00B012FA" w:rsidRDefault="00B012FA" w:rsidP="00B012FA">
      <w:pPr>
        <w:spacing w:before="240" w:after="120"/>
        <w:rPr>
          <w:b/>
          <w:sz w:val="18"/>
          <w:lang w:val="en-GB"/>
        </w:rPr>
      </w:pPr>
      <w:r w:rsidRPr="00B012FA">
        <w:rPr>
          <w:b/>
          <w:i/>
          <w:sz w:val="18"/>
          <w:lang w:val="en-GB"/>
        </w:rPr>
        <w:t>COURSE AIMS</w:t>
      </w:r>
    </w:p>
    <w:p w:rsidR="00B012FA" w:rsidRDefault="00B012FA" w:rsidP="00B012FA">
      <w:pPr>
        <w:rPr>
          <w:lang w:val="en-US"/>
        </w:rPr>
      </w:pPr>
      <w:r>
        <w:rPr>
          <w:lang w:val="en-US"/>
        </w:rPr>
        <w:t>The objective of the course is to provide a good understand</w:t>
      </w:r>
      <w:r w:rsidR="006900E3">
        <w:rPr>
          <w:lang w:val="en-US"/>
        </w:rPr>
        <w:t>ing</w:t>
      </w:r>
      <w:r>
        <w:rPr>
          <w:lang w:val="en-US"/>
        </w:rPr>
        <w:t xml:space="preserve"> of corporate financial policies. The best way to illustrate corporate finance is to list just a few practical questions that the course will try to answer: what determines the value of a corporation? What is the value of flexibility in an investment project? How corporations decide their </w:t>
      </w:r>
      <w:r w:rsidR="006900E3">
        <w:rPr>
          <w:lang w:val="en-US"/>
        </w:rPr>
        <w:t>financing sources</w:t>
      </w:r>
      <w:r>
        <w:rPr>
          <w:lang w:val="en-US"/>
        </w:rPr>
        <w:t>? Why does a company go public? Or decide</w:t>
      </w:r>
      <w:r w:rsidR="006900E3">
        <w:rPr>
          <w:lang w:val="en-US"/>
        </w:rPr>
        <w:t>s</w:t>
      </w:r>
      <w:r>
        <w:rPr>
          <w:lang w:val="en-US"/>
        </w:rPr>
        <w:t xml:space="preserve"> to merge with another? Or raise capital? Or pay dividends? For each topic examined, the course will provide a theoretical framework for analyzing it and will review the empirical evidence. A few case studies will be discussed. The course is useful for every professional position that deals with corporate securities: corporate lending, asset management, consulting, private equity, corporations finance. Active participation is encouraged and highly desirable.</w:t>
      </w:r>
    </w:p>
    <w:p w:rsidR="0026523C" w:rsidRPr="00E65E7D" w:rsidRDefault="0026523C" w:rsidP="0026523C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CONTENT</w:t>
      </w:r>
    </w:p>
    <w:p w:rsidR="0026523C" w:rsidRDefault="006900E3" w:rsidP="00943142">
      <w:pPr>
        <w:spacing w:before="120"/>
        <w:rPr>
          <w:i/>
          <w:iCs/>
          <w:lang w:val="en-US"/>
        </w:rPr>
      </w:pPr>
      <w:r>
        <w:rPr>
          <w:lang w:val="en-US"/>
        </w:rPr>
        <w:t>1</w:t>
      </w:r>
      <w:r w:rsidR="0026523C">
        <w:rPr>
          <w:lang w:val="en-US"/>
        </w:rPr>
        <w:t>.</w:t>
      </w:r>
      <w:r w:rsidR="0026523C">
        <w:rPr>
          <w:lang w:val="en-US"/>
        </w:rPr>
        <w:tab/>
      </w:r>
      <w:r w:rsidR="0026523C">
        <w:rPr>
          <w:i/>
          <w:iCs/>
          <w:lang w:val="en-US"/>
        </w:rPr>
        <w:t>Corporate financial structur</w:t>
      </w:r>
      <w:r>
        <w:rPr>
          <w:i/>
          <w:iCs/>
          <w:lang w:val="en-US"/>
        </w:rPr>
        <w:t>e</w:t>
      </w:r>
    </w:p>
    <w:p w:rsidR="0004459D" w:rsidRDefault="004F19CD" w:rsidP="00B012F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cost of corporate debt;</w:t>
      </w:r>
    </w:p>
    <w:p w:rsidR="0004459D" w:rsidRDefault="0004459D" w:rsidP="00B012F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Pricing risky debt</w:t>
      </w:r>
      <w:r w:rsidR="004F19CD">
        <w:rPr>
          <w:lang w:val="en-US"/>
        </w:rPr>
        <w:t>;</w:t>
      </w:r>
    </w:p>
    <w:p w:rsidR="0004459D" w:rsidRDefault="0004459D" w:rsidP="00B012F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Leverage buyouts</w:t>
      </w:r>
      <w:r w:rsidR="004F19CD">
        <w:rPr>
          <w:lang w:val="en-US"/>
        </w:rPr>
        <w:t>;</w:t>
      </w:r>
    </w:p>
    <w:p w:rsidR="0004459D" w:rsidRDefault="0026523C" w:rsidP="00B012FA">
      <w:pPr>
        <w:numPr>
          <w:ilvl w:val="0"/>
          <w:numId w:val="2"/>
        </w:numPr>
        <w:rPr>
          <w:lang w:val="en-US"/>
        </w:rPr>
      </w:pPr>
      <w:r w:rsidRPr="0004459D">
        <w:rPr>
          <w:lang w:val="en-US"/>
        </w:rPr>
        <w:t xml:space="preserve">Bankruptcy costs and the </w:t>
      </w:r>
      <w:r w:rsidR="004F19CD">
        <w:rPr>
          <w:lang w:val="en-US"/>
        </w:rPr>
        <w:t>theory of the capital structure;</w:t>
      </w:r>
    </w:p>
    <w:p w:rsidR="0004459D" w:rsidRDefault="0026523C" w:rsidP="006900E3">
      <w:pPr>
        <w:numPr>
          <w:ilvl w:val="0"/>
          <w:numId w:val="2"/>
        </w:numPr>
        <w:rPr>
          <w:lang w:val="en-US"/>
        </w:rPr>
      </w:pPr>
      <w:r w:rsidRPr="0004459D">
        <w:rPr>
          <w:lang w:val="en-US"/>
        </w:rPr>
        <w:t xml:space="preserve">Asymmetric </w:t>
      </w:r>
      <w:proofErr w:type="spellStart"/>
      <w:r w:rsidRPr="0004459D">
        <w:rPr>
          <w:lang w:val="en-US"/>
        </w:rPr>
        <w:t>informations</w:t>
      </w:r>
      <w:proofErr w:type="spellEnd"/>
      <w:r w:rsidRPr="0004459D">
        <w:rPr>
          <w:lang w:val="en-US"/>
        </w:rPr>
        <w:t xml:space="preserve"> and alternative th</w:t>
      </w:r>
      <w:r w:rsidR="004F19CD">
        <w:rPr>
          <w:lang w:val="en-US"/>
        </w:rPr>
        <w:t>eories of the capital structure;</w:t>
      </w:r>
    </w:p>
    <w:p w:rsidR="0026523C" w:rsidRPr="0004459D" w:rsidRDefault="0026523C" w:rsidP="006900E3">
      <w:pPr>
        <w:numPr>
          <w:ilvl w:val="0"/>
          <w:numId w:val="2"/>
        </w:numPr>
        <w:rPr>
          <w:lang w:val="en-US"/>
        </w:rPr>
      </w:pPr>
      <w:r w:rsidRPr="0004459D">
        <w:rPr>
          <w:lang w:val="en-GB"/>
        </w:rPr>
        <w:t>C</w:t>
      </w:r>
      <w:proofErr w:type="spellStart"/>
      <w:r w:rsidRPr="0004459D">
        <w:rPr>
          <w:lang w:val="en-US"/>
        </w:rPr>
        <w:t>ost</w:t>
      </w:r>
      <w:proofErr w:type="spellEnd"/>
      <w:r w:rsidRPr="0004459D">
        <w:rPr>
          <w:lang w:val="en-US"/>
        </w:rPr>
        <w:t xml:space="preserve"> of default; corporate reorganizations and bankruptcy procedures</w:t>
      </w:r>
      <w:r w:rsidR="004F19CD">
        <w:rPr>
          <w:lang w:val="en-US"/>
        </w:rPr>
        <w:t>.</w:t>
      </w:r>
    </w:p>
    <w:p w:rsidR="006900E3" w:rsidRDefault="006900E3" w:rsidP="006900E3">
      <w:pPr>
        <w:rPr>
          <w:lang w:val="en-US"/>
        </w:rPr>
      </w:pPr>
    </w:p>
    <w:p w:rsidR="006900E3" w:rsidRPr="006900E3" w:rsidRDefault="006900E3" w:rsidP="006900E3">
      <w:pPr>
        <w:rPr>
          <w:lang w:val="en-GB"/>
        </w:rPr>
      </w:pPr>
      <w:r>
        <w:rPr>
          <w:lang w:val="en-GB"/>
        </w:rPr>
        <w:t>2</w:t>
      </w:r>
      <w:r w:rsidRPr="0026523C">
        <w:rPr>
          <w:lang w:val="en-GB"/>
        </w:rPr>
        <w:t>.</w:t>
      </w:r>
      <w:r w:rsidRPr="0026523C">
        <w:rPr>
          <w:lang w:val="en-GB"/>
        </w:rPr>
        <w:tab/>
      </w:r>
      <w:r w:rsidRPr="0026523C">
        <w:rPr>
          <w:i/>
          <w:lang w:val="en-GB"/>
        </w:rPr>
        <w:t>Valuation</w:t>
      </w:r>
    </w:p>
    <w:p w:rsidR="006900E3" w:rsidRPr="006900E3" w:rsidRDefault="006900E3" w:rsidP="006900E3">
      <w:pPr>
        <w:numPr>
          <w:ilvl w:val="0"/>
          <w:numId w:val="1"/>
        </w:numPr>
        <w:rPr>
          <w:lang w:val="en-US"/>
        </w:rPr>
      </w:pPr>
      <w:r>
        <w:rPr>
          <w:lang w:val="en-GB"/>
        </w:rPr>
        <w:t>Financial statement analysis</w:t>
      </w:r>
      <w:r w:rsidR="004F19CD">
        <w:rPr>
          <w:lang w:val="en-GB"/>
        </w:rPr>
        <w:t>;</w:t>
      </w:r>
    </w:p>
    <w:p w:rsidR="006900E3" w:rsidRDefault="006900E3" w:rsidP="006900E3">
      <w:pPr>
        <w:numPr>
          <w:ilvl w:val="0"/>
          <w:numId w:val="1"/>
        </w:numPr>
        <w:rPr>
          <w:lang w:val="en-US"/>
        </w:rPr>
      </w:pPr>
      <w:r>
        <w:rPr>
          <w:lang w:val="en-GB"/>
        </w:rPr>
        <w:t>Estimating the cost of capital</w:t>
      </w:r>
      <w:r w:rsidR="004F19CD">
        <w:rPr>
          <w:lang w:val="en-GB"/>
        </w:rPr>
        <w:t>;</w:t>
      </w:r>
    </w:p>
    <w:p w:rsidR="006900E3" w:rsidRDefault="006900E3" w:rsidP="006900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Valuation of industrial companies with DCF</w:t>
      </w:r>
      <w:r w:rsidR="004F19CD">
        <w:rPr>
          <w:lang w:val="en-US"/>
        </w:rPr>
        <w:t>;</w:t>
      </w:r>
    </w:p>
    <w:p w:rsidR="006900E3" w:rsidRDefault="006900E3" w:rsidP="006900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Valuation with multiples</w:t>
      </w:r>
      <w:r w:rsidR="004F19CD">
        <w:rPr>
          <w:lang w:val="en-US"/>
        </w:rPr>
        <w:t>;</w:t>
      </w:r>
    </w:p>
    <w:p w:rsidR="006900E3" w:rsidRPr="006900E3" w:rsidRDefault="006900E3" w:rsidP="006900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Valuation of financial companies (banks, insurance, real estate, holdings)</w:t>
      </w:r>
      <w:r w:rsidR="004F19CD">
        <w:rPr>
          <w:lang w:val="en-US"/>
        </w:rPr>
        <w:t>.</w:t>
      </w:r>
    </w:p>
    <w:p w:rsidR="006900E3" w:rsidRDefault="006900E3" w:rsidP="006900E3">
      <w:pPr>
        <w:rPr>
          <w:lang w:val="en-US"/>
        </w:rPr>
      </w:pPr>
    </w:p>
    <w:p w:rsidR="0026523C" w:rsidRDefault="0026523C" w:rsidP="00943142">
      <w:pPr>
        <w:spacing w:before="120"/>
        <w:rPr>
          <w:i/>
          <w:iCs/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6900E3">
        <w:rPr>
          <w:i/>
          <w:iCs/>
          <w:lang w:val="en-US"/>
        </w:rPr>
        <w:t>Advanced topics</w:t>
      </w:r>
    </w:p>
    <w:p w:rsidR="006900E3" w:rsidRDefault="006900E3" w:rsidP="006900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Valuation of start-ups</w:t>
      </w:r>
      <w:r w:rsidR="004F19CD">
        <w:rPr>
          <w:lang w:val="en-US"/>
        </w:rPr>
        <w:t>;</w:t>
      </w:r>
    </w:p>
    <w:p w:rsidR="006900E3" w:rsidRDefault="006900E3" w:rsidP="006900E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Default, debt-equity swaps, and the valuation of loss-making companies</w:t>
      </w:r>
      <w:r w:rsidR="004F19CD">
        <w:rPr>
          <w:lang w:val="en-US"/>
        </w:rPr>
        <w:t>;</w:t>
      </w:r>
    </w:p>
    <w:p w:rsidR="006900E3" w:rsidRDefault="006900E3" w:rsidP="00B012F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Debt pricing</w:t>
      </w:r>
      <w:r w:rsidR="004F19CD">
        <w:rPr>
          <w:lang w:val="en-US"/>
        </w:rPr>
        <w:t>;</w:t>
      </w:r>
    </w:p>
    <w:p w:rsidR="006900E3" w:rsidRDefault="006900E3" w:rsidP="00B012F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Seasoned equity offerings and TERP measurement</w:t>
      </w:r>
      <w:r w:rsidR="004F19CD">
        <w:rPr>
          <w:lang w:val="en-US"/>
        </w:rPr>
        <w:t>;</w:t>
      </w:r>
    </w:p>
    <w:p w:rsidR="006900E3" w:rsidRDefault="006900E3" w:rsidP="00B012F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Pricing of warrants</w:t>
      </w:r>
      <w:r w:rsidR="004F19CD">
        <w:rPr>
          <w:lang w:val="en-US"/>
        </w:rPr>
        <w:t>;</w:t>
      </w:r>
    </w:p>
    <w:p w:rsidR="006900E3" w:rsidRDefault="006900E3" w:rsidP="00B012F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Pricing of convertible bonds</w:t>
      </w:r>
      <w:r w:rsidR="004F19CD">
        <w:rPr>
          <w:lang w:val="en-US"/>
        </w:rPr>
        <w:t>;</w:t>
      </w:r>
    </w:p>
    <w:p w:rsidR="0026523C" w:rsidRPr="006900E3" w:rsidRDefault="006900E3" w:rsidP="00B012F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Valuation with real options methods</w:t>
      </w:r>
      <w:r w:rsidR="00943142" w:rsidRPr="006900E3">
        <w:rPr>
          <w:lang w:val="en-US"/>
        </w:rPr>
        <w:t>.</w:t>
      </w:r>
    </w:p>
    <w:p w:rsidR="00943142" w:rsidRPr="00E65E7D" w:rsidRDefault="00943142" w:rsidP="0094314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</w:p>
    <w:p w:rsidR="00943142" w:rsidRPr="00943142" w:rsidRDefault="00943142" w:rsidP="00FB05FB">
      <w:pPr>
        <w:pStyle w:val="Testo1"/>
        <w:spacing w:line="220" w:lineRule="atLeast"/>
        <w:ind w:firstLine="0"/>
        <w:rPr>
          <w:lang w:val="en-GB"/>
        </w:rPr>
      </w:pPr>
      <w:r w:rsidRPr="00943142">
        <w:rPr>
          <w:lang w:val="en-GB"/>
        </w:rPr>
        <w:t>The textbook for the course is</w:t>
      </w:r>
    </w:p>
    <w:p w:rsidR="00943142" w:rsidRPr="00943142" w:rsidRDefault="00943142" w:rsidP="00FB05FB">
      <w:pPr>
        <w:pStyle w:val="Testo1"/>
        <w:spacing w:line="220" w:lineRule="atLeast"/>
        <w:rPr>
          <w:spacing w:val="-5"/>
          <w:lang w:val="en-GB"/>
        </w:rPr>
      </w:pPr>
      <w:r w:rsidRPr="00943142">
        <w:rPr>
          <w:smallCaps/>
          <w:spacing w:val="-5"/>
          <w:sz w:val="16"/>
          <w:lang w:val="en-GB"/>
        </w:rPr>
        <w:t>J. Berk-P. DeMarzo,</w:t>
      </w:r>
      <w:r w:rsidRPr="00943142">
        <w:rPr>
          <w:i/>
          <w:spacing w:val="-5"/>
          <w:lang w:val="en-GB"/>
        </w:rPr>
        <w:t xml:space="preserve"> Corporate Finance,</w:t>
      </w:r>
      <w:r w:rsidRPr="00943142">
        <w:rPr>
          <w:spacing w:val="-5"/>
          <w:lang w:val="en-GB"/>
        </w:rPr>
        <w:t xml:space="preserve"> Pearson International Edition. </w:t>
      </w:r>
    </w:p>
    <w:p w:rsidR="00943142" w:rsidRDefault="00943142" w:rsidP="00FB05FB">
      <w:pPr>
        <w:pStyle w:val="Testo1"/>
        <w:spacing w:before="120" w:line="220" w:lineRule="atLeast"/>
        <w:rPr>
          <w:lang w:val="en-US"/>
        </w:rPr>
      </w:pPr>
      <w:r>
        <w:rPr>
          <w:lang w:val="en-US"/>
        </w:rPr>
        <w:t>A list of articles will be made available on the course web site on Blackboard, together with teaching material.</w:t>
      </w:r>
    </w:p>
    <w:p w:rsidR="00943142" w:rsidRPr="00E65E7D" w:rsidRDefault="00943142" w:rsidP="0094314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:rsidR="00943142" w:rsidRDefault="00943142" w:rsidP="00943142">
      <w:pPr>
        <w:pStyle w:val="Testo2"/>
        <w:rPr>
          <w:lang w:val="en-US"/>
        </w:rPr>
      </w:pPr>
      <w:r>
        <w:rPr>
          <w:lang w:val="en-US"/>
        </w:rPr>
        <w:t>Class lectures and discussion of case studies. An empirical work may be also required as part of the final valuation.</w:t>
      </w:r>
    </w:p>
    <w:p w:rsidR="00943142" w:rsidRPr="00E65E7D" w:rsidRDefault="00943142" w:rsidP="0094314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</w:p>
    <w:p w:rsidR="00943142" w:rsidRDefault="00943142" w:rsidP="00943142">
      <w:pPr>
        <w:pStyle w:val="Testo2"/>
        <w:rPr>
          <w:lang w:val="en-US"/>
        </w:rPr>
      </w:pPr>
      <w:r>
        <w:rPr>
          <w:i/>
          <w:iCs/>
          <w:lang w:val="en-US"/>
        </w:rPr>
        <w:t>Option (a)</w:t>
      </w:r>
      <w:r>
        <w:rPr>
          <w:lang w:val="en-US"/>
        </w:rPr>
        <w:t>. The final grad</w:t>
      </w:r>
      <w:r w:rsidR="00C53E0F">
        <w:rPr>
          <w:lang w:val="en-US"/>
        </w:rPr>
        <w:t xml:space="preserve">e will be based on: a </w:t>
      </w:r>
      <w:r w:rsidR="006900E3">
        <w:rPr>
          <w:lang w:val="en-US"/>
        </w:rPr>
        <w:t>short term paper on a topic chosen by the student</w:t>
      </w:r>
      <w:r w:rsidR="00C53E0F">
        <w:rPr>
          <w:lang w:val="en-US"/>
        </w:rPr>
        <w:t xml:space="preserve"> (30%), a</w:t>
      </w:r>
      <w:r w:rsidR="006900E3">
        <w:rPr>
          <w:lang w:val="en-US"/>
        </w:rPr>
        <w:t xml:space="preserve">nd a </w:t>
      </w:r>
      <w:r w:rsidR="00C53E0F">
        <w:rPr>
          <w:lang w:val="en-US"/>
        </w:rPr>
        <w:t>written final exam (</w:t>
      </w:r>
      <w:r w:rsidR="006900E3">
        <w:rPr>
          <w:lang w:val="en-US"/>
        </w:rPr>
        <w:t>7</w:t>
      </w:r>
      <w:r>
        <w:rPr>
          <w:lang w:val="en-US"/>
        </w:rPr>
        <w:t xml:space="preserve">0%). </w:t>
      </w:r>
      <w:r>
        <w:rPr>
          <w:i/>
          <w:iCs/>
          <w:lang w:val="en-US"/>
        </w:rPr>
        <w:t>Option (a)</w:t>
      </w:r>
      <w:r>
        <w:rPr>
          <w:lang w:val="en-US"/>
        </w:rPr>
        <w:t xml:space="preserve"> is an option </w:t>
      </w:r>
      <w:r w:rsidRPr="008273CE">
        <w:rPr>
          <w:bCs/>
          <w:lang w:val="en-US"/>
        </w:rPr>
        <w:t>that</w:t>
      </w:r>
      <w:r>
        <w:rPr>
          <w:lang w:val="en-US"/>
        </w:rPr>
        <w:t xml:space="preserve"> can be exercised </w:t>
      </w:r>
      <w:r w:rsidRPr="00943142">
        <w:rPr>
          <w:bCs/>
          <w:i/>
          <w:lang w:val="en-US"/>
        </w:rPr>
        <w:t>only</w:t>
      </w:r>
      <w:r>
        <w:rPr>
          <w:lang w:val="en-US"/>
        </w:rPr>
        <w:t xml:space="preserve"> on the </w:t>
      </w:r>
      <w:r w:rsidR="006900E3">
        <w:rPr>
          <w:lang w:val="en-US"/>
        </w:rPr>
        <w:t>summer exam session</w:t>
      </w:r>
      <w:r>
        <w:rPr>
          <w:lang w:val="en-US"/>
        </w:rPr>
        <w:t>, by the students that have regularly attended the course.</w:t>
      </w:r>
    </w:p>
    <w:p w:rsidR="00943142" w:rsidRDefault="00943142" w:rsidP="00943142">
      <w:pPr>
        <w:pStyle w:val="Testo2"/>
        <w:spacing w:before="120"/>
        <w:rPr>
          <w:lang w:val="en-US"/>
        </w:rPr>
      </w:pPr>
      <w:r>
        <w:rPr>
          <w:i/>
          <w:iCs/>
          <w:lang w:val="en-US"/>
        </w:rPr>
        <w:t>Option (b)</w:t>
      </w:r>
      <w:r>
        <w:rPr>
          <w:lang w:val="en-US"/>
        </w:rPr>
        <w:t>. A written final exam. This exam format is valid on all exam dates.</w:t>
      </w:r>
    </w:p>
    <w:p w:rsidR="00943142" w:rsidRDefault="00943142" w:rsidP="0094314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</w:p>
    <w:p w:rsidR="00943142" w:rsidRPr="00943142" w:rsidRDefault="00943142" w:rsidP="00943142">
      <w:pPr>
        <w:pStyle w:val="Testo2"/>
        <w:rPr>
          <w:lang w:val="en-US"/>
        </w:rPr>
      </w:pPr>
      <w:r w:rsidRPr="00943142">
        <w:rPr>
          <w:lang w:val="en-US"/>
        </w:rPr>
        <w:t xml:space="preserve">Prof. </w:t>
      </w:r>
      <w:r w:rsidR="006900E3">
        <w:rPr>
          <w:lang w:val="en-US"/>
        </w:rPr>
        <w:t>Marco Botta</w:t>
      </w:r>
      <w:r>
        <w:rPr>
          <w:lang w:val="en-US"/>
        </w:rPr>
        <w:t xml:space="preserve"> </w:t>
      </w:r>
      <w:r w:rsidR="006900E3">
        <w:rPr>
          <w:lang w:val="en-US"/>
        </w:rPr>
        <w:t>and Prof. Marco Greco</w:t>
      </w:r>
      <w:r>
        <w:rPr>
          <w:lang w:val="en-US"/>
        </w:rPr>
        <w:t xml:space="preserve"> meet students </w:t>
      </w:r>
      <w:r w:rsidR="00C53E0F">
        <w:rPr>
          <w:lang w:val="en-US"/>
        </w:rPr>
        <w:t>in</w:t>
      </w:r>
      <w:r>
        <w:rPr>
          <w:lang w:val="en-US"/>
        </w:rPr>
        <w:t xml:space="preserve"> via Necchi 5, room </w:t>
      </w:r>
      <w:r w:rsidR="006900E3">
        <w:rPr>
          <w:lang w:val="en-US"/>
        </w:rPr>
        <w:t>C8</w:t>
      </w:r>
      <w:r w:rsidR="00C53E0F">
        <w:rPr>
          <w:lang w:val="en-US"/>
        </w:rPr>
        <w:t xml:space="preserve"> </w:t>
      </w:r>
      <w:r w:rsidR="004553E8">
        <w:rPr>
          <w:lang w:val="en-US"/>
        </w:rPr>
        <w:t xml:space="preserve">as published on </w:t>
      </w:r>
      <w:r w:rsidR="006900E3">
        <w:rPr>
          <w:lang w:val="en-US"/>
        </w:rPr>
        <w:t>their</w:t>
      </w:r>
      <w:r w:rsidR="004553E8">
        <w:rPr>
          <w:lang w:val="en-US"/>
        </w:rPr>
        <w:t xml:space="preserve"> web page</w:t>
      </w:r>
      <w:r>
        <w:rPr>
          <w:lang w:val="en-US"/>
        </w:rPr>
        <w:t>, or by appoin</w:t>
      </w:r>
      <w:bookmarkStart w:id="0" w:name="_GoBack"/>
      <w:bookmarkEnd w:id="0"/>
      <w:r>
        <w:rPr>
          <w:lang w:val="en-US"/>
        </w:rPr>
        <w:t>tment.</w:t>
      </w:r>
    </w:p>
    <w:sectPr w:rsidR="00943142" w:rsidRPr="0094314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3FE"/>
    <w:multiLevelType w:val="hybridMultilevel"/>
    <w:tmpl w:val="AE8A7A2C"/>
    <w:lvl w:ilvl="0" w:tplc="5DC023E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B4AB0"/>
    <w:multiLevelType w:val="hybridMultilevel"/>
    <w:tmpl w:val="88C6A3A8"/>
    <w:lvl w:ilvl="0" w:tplc="77624D7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A"/>
    <w:rsid w:val="0004459D"/>
    <w:rsid w:val="0017386A"/>
    <w:rsid w:val="0026523C"/>
    <w:rsid w:val="004553E8"/>
    <w:rsid w:val="004F19CD"/>
    <w:rsid w:val="006900E3"/>
    <w:rsid w:val="00877CB2"/>
    <w:rsid w:val="00943142"/>
    <w:rsid w:val="00A33654"/>
    <w:rsid w:val="00AA3FF6"/>
    <w:rsid w:val="00B012FA"/>
    <w:rsid w:val="00C53E0F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43142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87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43142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87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2011-05-30T11:15:00Z</cp:lastPrinted>
  <dcterms:created xsi:type="dcterms:W3CDTF">2014-02-14T08:19:00Z</dcterms:created>
  <dcterms:modified xsi:type="dcterms:W3CDTF">2014-02-14T08:19:00Z</dcterms:modified>
</cp:coreProperties>
</file>